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31737" w14:textId="2AA1060E" w:rsidR="00363C74" w:rsidRDefault="00517105">
      <w:pPr>
        <w:jc w:val="center"/>
        <w:rPr>
          <w:szCs w:val="24"/>
          <w:lang w:val="en-GB"/>
        </w:rPr>
      </w:pPr>
      <w:r>
        <w:rPr>
          <w:szCs w:val="24"/>
          <w:lang w:val="en-GB"/>
        </w:rPr>
        <w:br/>
      </w:r>
    </w:p>
    <w:p w14:paraId="1B3E75AC" w14:textId="77777777" w:rsidR="00363C74" w:rsidRDefault="00517105">
      <w:pPr>
        <w:jc w:val="center"/>
        <w:rPr>
          <w:rStyle w:val="Strong"/>
          <w:szCs w:val="24"/>
          <w:lang w:val="en-GB"/>
        </w:rPr>
      </w:pPr>
      <w:r>
        <w:rPr>
          <w:b/>
          <w:sz w:val="28"/>
          <w:szCs w:val="28"/>
          <w:lang w:val="en-GB"/>
        </w:rPr>
        <w:t>CONTRACT NOTICE</w:t>
      </w:r>
    </w:p>
    <w:p w14:paraId="014D8E05" w14:textId="77777777" w:rsidR="00363C74" w:rsidRDefault="00517105">
      <w:pPr>
        <w:spacing w:beforeAutospacing="1" w:afterAutospacing="1"/>
        <w:rPr>
          <w:rStyle w:val="Strong"/>
          <w:szCs w:val="24"/>
          <w:u w:val="single"/>
          <w:lang w:val="en-GB"/>
        </w:rPr>
      </w:pPr>
      <w:r>
        <w:rPr>
          <w:b/>
          <w:szCs w:val="24"/>
          <w:u w:val="single"/>
          <w:lang w:val="en-GB"/>
        </w:rPr>
        <w:t xml:space="preserve">CALL FOR TENDER: GENERAL INFORMATION </w:t>
      </w:r>
    </w:p>
    <w:p w14:paraId="174E0ACB" w14:textId="77777777" w:rsidR="00363C74" w:rsidRDefault="00517105">
      <w:pPr>
        <w:numPr>
          <w:ilvl w:val="0"/>
          <w:numId w:val="2"/>
        </w:numPr>
        <w:jc w:val="both"/>
        <w:outlineLvl w:val="0"/>
        <w:rPr>
          <w:rStyle w:val="Strong"/>
          <w:szCs w:val="24"/>
          <w:u w:val="single"/>
          <w:lang w:val="en-GB"/>
        </w:rPr>
      </w:pPr>
      <w:r>
        <w:rPr>
          <w:rStyle w:val="Strong"/>
          <w:szCs w:val="24"/>
          <w:u w:val="single"/>
          <w:lang w:val="en-GB"/>
        </w:rPr>
        <w:t>Buyer</w:t>
      </w:r>
    </w:p>
    <w:p w14:paraId="426B8913" w14:textId="77777777" w:rsidR="00363C74" w:rsidRDefault="00517105">
      <w:pPr>
        <w:rPr>
          <w:rStyle w:val="Strong"/>
          <w:b w:val="0"/>
          <w:szCs w:val="24"/>
          <w:lang w:val="en-GB"/>
        </w:rPr>
      </w:pPr>
      <w:r>
        <w:rPr>
          <w:rStyle w:val="Strong"/>
          <w:lang w:val="en-GB"/>
        </w:rPr>
        <w:t xml:space="preserve">Official name: City of </w:t>
      </w:r>
      <w:proofErr w:type="spellStart"/>
      <w:r>
        <w:rPr>
          <w:rStyle w:val="Strong"/>
          <w:lang w:val="en-GB"/>
        </w:rPr>
        <w:t>Pirot</w:t>
      </w:r>
      <w:proofErr w:type="spellEnd"/>
      <w:r>
        <w:rPr>
          <w:rStyle w:val="Strong"/>
          <w:lang w:val="en-GB"/>
        </w:rPr>
        <w:br/>
        <w:t>Legal type: local authority:</w:t>
      </w:r>
      <w:r>
        <w:rPr>
          <w:rStyle w:val="Strong"/>
          <w:lang w:val="en-GB"/>
        </w:rPr>
        <w:br/>
        <w:t xml:space="preserve">Activity of the contracting authority: activities of local </w:t>
      </w:r>
      <w:proofErr w:type="spellStart"/>
      <w:r>
        <w:rPr>
          <w:rStyle w:val="Strong"/>
          <w:lang w:val="en-GB"/>
        </w:rPr>
        <w:t>self government</w:t>
      </w:r>
      <w:proofErr w:type="spellEnd"/>
      <w:r>
        <w:rPr>
          <w:rStyle w:val="Strong"/>
          <w:lang w:val="en-GB"/>
        </w:rPr>
        <w:t xml:space="preserve"> </w:t>
      </w:r>
    </w:p>
    <w:p w14:paraId="32768245" w14:textId="77777777" w:rsidR="00363C74" w:rsidRDefault="00517105">
      <w:pPr>
        <w:rPr>
          <w:rStyle w:val="Strong"/>
          <w:b w:val="0"/>
          <w:bCs/>
          <w:szCs w:val="24"/>
          <w:highlight w:val="yellow"/>
          <w:lang w:val="en-GB"/>
        </w:rPr>
      </w:pPr>
      <w:r>
        <w:rPr>
          <w:rStyle w:val="Strong"/>
          <w:lang w:val="en-GB"/>
        </w:rPr>
        <w:t>.</w:t>
      </w:r>
    </w:p>
    <w:p w14:paraId="0770637E" w14:textId="77777777" w:rsidR="00363C74" w:rsidRDefault="00517105">
      <w:pPr>
        <w:numPr>
          <w:ilvl w:val="1"/>
          <w:numId w:val="2"/>
        </w:numPr>
        <w:jc w:val="both"/>
        <w:outlineLvl w:val="0"/>
        <w:rPr>
          <w:rStyle w:val="Strong"/>
          <w:b w:val="0"/>
          <w:szCs w:val="24"/>
          <w:lang w:val="en-GB"/>
        </w:rPr>
      </w:pPr>
      <w:r>
        <w:rPr>
          <w:rStyle w:val="Strong"/>
          <w:szCs w:val="24"/>
          <w:lang w:val="en-GB"/>
        </w:rPr>
        <w:t>Procedure</w:t>
      </w:r>
    </w:p>
    <w:p w14:paraId="7DA584C1" w14:textId="423786E4" w:rsidR="00363C74" w:rsidRDefault="00517105">
      <w:pPr>
        <w:jc w:val="both"/>
        <w:outlineLvl w:val="0"/>
        <w:rPr>
          <w:rStyle w:val="Strong"/>
          <w:b w:val="0"/>
          <w:szCs w:val="24"/>
          <w:lang w:val="en-GB"/>
        </w:rPr>
      </w:pPr>
      <w:r>
        <w:rPr>
          <w:i/>
          <w:iCs/>
          <w:szCs w:val="24"/>
          <w:lang w:val="en-GB"/>
        </w:rPr>
        <w:t>Title:</w:t>
      </w:r>
      <w:r>
        <w:rPr>
          <w:rStyle w:val="Strong"/>
          <w:b w:val="0"/>
          <w:szCs w:val="24"/>
          <w:lang w:val="en-GB"/>
        </w:rPr>
        <w:t xml:space="preserve">  </w:t>
      </w:r>
      <w:bookmarkStart w:id="0" w:name="_Hlk213062824"/>
      <w:r>
        <w:rPr>
          <w:rStyle w:val="Strong"/>
          <w:b w:val="0"/>
          <w:szCs w:val="24"/>
          <w:lang w:val="en-GB"/>
        </w:rPr>
        <w:t>Revitalization of the partition ramparts  in the lower town Zone A2- “ Kale“ fortress</w:t>
      </w:r>
      <w:bookmarkEnd w:id="0"/>
      <w:r w:rsidR="00E41628">
        <w:rPr>
          <w:rStyle w:val="Strong"/>
          <w:b w:val="0"/>
          <w:szCs w:val="24"/>
          <w:lang w:val="en-GB"/>
        </w:rPr>
        <w:t xml:space="preserve"> </w:t>
      </w:r>
    </w:p>
    <w:p w14:paraId="466790B6" w14:textId="39CE8798" w:rsidR="000F0606" w:rsidRDefault="000F0606">
      <w:pPr>
        <w:jc w:val="both"/>
        <w:outlineLvl w:val="0"/>
        <w:rPr>
          <w:rStyle w:val="Strong"/>
          <w:b w:val="0"/>
          <w:szCs w:val="24"/>
          <w:lang w:val="en-GB"/>
        </w:rPr>
      </w:pPr>
      <w:bookmarkStart w:id="1" w:name="_Hlk217829593"/>
      <w:r>
        <w:t xml:space="preserve">The fortress </w:t>
      </w:r>
      <w:r w:rsidR="00F43ED2">
        <w:t>is cultural property</w:t>
      </w:r>
      <w:r>
        <w:t xml:space="preserve"> of exceptional importance and is under state protection</w:t>
      </w:r>
      <w:r w:rsidR="00F43ED2">
        <w:t>.</w:t>
      </w:r>
      <w:r>
        <w:t xml:space="preserve"> </w:t>
      </w:r>
      <w:r w:rsidR="00F43ED2">
        <w:t>A</w:t>
      </w:r>
      <w:r>
        <w:t xml:space="preserve">ccordingly, approval for </w:t>
      </w:r>
      <w:r w:rsidR="00F43ED2">
        <w:t xml:space="preserve">Detailed design (PZI) for the execution of the works </w:t>
      </w:r>
      <w:r>
        <w:t xml:space="preserve"> has been obtained from the Institute for the Protection of Cultural Monuments in </w:t>
      </w:r>
      <w:proofErr w:type="spellStart"/>
      <w:r>
        <w:t>Niš</w:t>
      </w:r>
      <w:proofErr w:type="spellEnd"/>
      <w:r>
        <w:t>, as the competent authority</w:t>
      </w:r>
      <w:bookmarkEnd w:id="1"/>
      <w:r>
        <w:t>.</w:t>
      </w:r>
    </w:p>
    <w:p w14:paraId="6A430E44" w14:textId="77777777" w:rsidR="000F0606" w:rsidRDefault="000F0606">
      <w:pPr>
        <w:jc w:val="both"/>
        <w:outlineLvl w:val="0"/>
        <w:rPr>
          <w:rStyle w:val="Strong"/>
          <w:b w:val="0"/>
          <w:szCs w:val="24"/>
          <w:lang w:val="en-GB"/>
        </w:rPr>
      </w:pPr>
    </w:p>
    <w:p w14:paraId="51E2D1DB" w14:textId="6D1C9D7D" w:rsidR="00363C74" w:rsidRDefault="00517105">
      <w:pPr>
        <w:jc w:val="both"/>
        <w:rPr>
          <w:rStyle w:val="Emphasis"/>
          <w:i w:val="0"/>
          <w:szCs w:val="24"/>
          <w:lang w:val="en-GB"/>
        </w:rPr>
      </w:pPr>
      <w:r>
        <w:rPr>
          <w:rStyle w:val="Strong"/>
          <w:b w:val="0"/>
          <w:bCs/>
          <w:i/>
          <w:iCs/>
          <w:szCs w:val="24"/>
          <w:lang w:val="en-GB"/>
        </w:rPr>
        <w:t xml:space="preserve">Short description of the contract: </w:t>
      </w:r>
      <w:r>
        <w:rPr>
          <w:rStyle w:val="Emphasis"/>
          <w:i w:val="0"/>
          <w:szCs w:val="24"/>
          <w:lang w:val="en-GB"/>
        </w:rPr>
        <w:t>This project envisages the reconstruction of tower I, tower II, as well as conservation and restoration work on the dividing rampart located in zone A2</w:t>
      </w:r>
      <w:r w:rsidR="00E41628">
        <w:rPr>
          <w:rStyle w:val="Emphasis"/>
          <w:i w:val="0"/>
          <w:szCs w:val="24"/>
          <w:lang w:val="en-GB"/>
        </w:rPr>
        <w:t xml:space="preserve"> of the Kale fortress in </w:t>
      </w:r>
      <w:proofErr w:type="spellStart"/>
      <w:r w:rsidR="00E41628">
        <w:rPr>
          <w:rStyle w:val="Emphasis"/>
          <w:i w:val="0"/>
          <w:szCs w:val="24"/>
          <w:lang w:val="en-GB"/>
        </w:rPr>
        <w:t>Pirot</w:t>
      </w:r>
      <w:proofErr w:type="spellEnd"/>
      <w:r>
        <w:rPr>
          <w:rStyle w:val="Emphasis"/>
          <w:i w:val="0"/>
          <w:szCs w:val="24"/>
          <w:lang w:val="en-GB"/>
        </w:rPr>
        <w:t>. Till now, no part of the dividing rampart has received an adequate modern purpose, so in the period that followed the last renovation, were numerous damages.</w:t>
      </w:r>
      <w:r>
        <w:t xml:space="preserve"> </w:t>
      </w:r>
      <w:r>
        <w:rPr>
          <w:rStyle w:val="Emphasis"/>
          <w:i w:val="0"/>
          <w:szCs w:val="24"/>
          <w:lang w:val="en-GB"/>
        </w:rPr>
        <w:t>Conservation and restoration works on the area of the partition rampart of the Lower Town will include the following:</w:t>
      </w:r>
    </w:p>
    <w:p w14:paraId="05998E36" w14:textId="6480357B" w:rsidR="00363C74" w:rsidRPr="00D86790" w:rsidRDefault="00517105" w:rsidP="00D86790">
      <w:pPr>
        <w:pStyle w:val="ListParagraph"/>
        <w:numPr>
          <w:ilvl w:val="0"/>
          <w:numId w:val="7"/>
        </w:numPr>
        <w:jc w:val="both"/>
        <w:rPr>
          <w:rStyle w:val="Emphasis"/>
          <w:i w:val="0"/>
          <w:szCs w:val="24"/>
          <w:lang w:val="en-GB"/>
        </w:rPr>
      </w:pPr>
      <w:bookmarkStart w:id="2" w:name="_Hlk217137082"/>
      <w:r w:rsidRPr="00D86790">
        <w:rPr>
          <w:rStyle w:val="Emphasis"/>
          <w:i w:val="0"/>
          <w:szCs w:val="24"/>
          <w:lang w:val="en-GB"/>
        </w:rPr>
        <w:t>Partition rampart</w:t>
      </w:r>
      <w:r w:rsidR="006F6483" w:rsidRPr="00D86790">
        <w:rPr>
          <w:rStyle w:val="Emphasis"/>
          <w:i w:val="0"/>
          <w:szCs w:val="24"/>
          <w:lang w:val="en-GB"/>
        </w:rPr>
        <w:t>s</w:t>
      </w:r>
      <w:r w:rsidRPr="00D86790">
        <w:rPr>
          <w:rStyle w:val="Emphasis"/>
          <w:i w:val="0"/>
          <w:szCs w:val="24"/>
          <w:lang w:val="en-GB"/>
        </w:rPr>
        <w:t xml:space="preserve"> - its northern and southern parts;</w:t>
      </w:r>
    </w:p>
    <w:p w14:paraId="6EF16450" w14:textId="06EA60BD" w:rsidR="00363C74" w:rsidRPr="00D86790" w:rsidRDefault="00517105" w:rsidP="00D86790">
      <w:pPr>
        <w:pStyle w:val="ListParagraph"/>
        <w:numPr>
          <w:ilvl w:val="0"/>
          <w:numId w:val="7"/>
        </w:numPr>
        <w:jc w:val="both"/>
        <w:rPr>
          <w:rStyle w:val="Emphasis"/>
          <w:i w:val="0"/>
          <w:szCs w:val="24"/>
          <w:lang w:val="en-GB"/>
        </w:rPr>
      </w:pPr>
      <w:r w:rsidRPr="00D86790">
        <w:rPr>
          <w:rStyle w:val="Emphasis"/>
          <w:i w:val="0"/>
          <w:szCs w:val="24"/>
          <w:lang w:val="en-GB"/>
        </w:rPr>
        <w:t>Tower I - with which the northern part of the dividing rampart ends</w:t>
      </w:r>
    </w:p>
    <w:p w14:paraId="3DA241D4" w14:textId="559C5EC5" w:rsidR="00363C74" w:rsidRPr="00D86790" w:rsidRDefault="00517105" w:rsidP="00D86790">
      <w:pPr>
        <w:pStyle w:val="ListParagraph"/>
        <w:numPr>
          <w:ilvl w:val="0"/>
          <w:numId w:val="7"/>
        </w:numPr>
        <w:jc w:val="both"/>
        <w:rPr>
          <w:rStyle w:val="Emphasis"/>
          <w:i w:val="0"/>
          <w:szCs w:val="24"/>
          <w:lang w:val="en-GB"/>
        </w:rPr>
      </w:pPr>
      <w:r w:rsidRPr="00D86790">
        <w:rPr>
          <w:rStyle w:val="Emphasis"/>
          <w:i w:val="0"/>
          <w:szCs w:val="24"/>
          <w:lang w:val="en-GB"/>
        </w:rPr>
        <w:t>Tower II - with which ends the southern part of the dividing rampart</w:t>
      </w:r>
    </w:p>
    <w:p w14:paraId="14C44A18" w14:textId="3616C7AF" w:rsidR="00363C74" w:rsidRPr="00D86790" w:rsidRDefault="00517105" w:rsidP="00D86790">
      <w:pPr>
        <w:pStyle w:val="ListParagraph"/>
        <w:numPr>
          <w:ilvl w:val="0"/>
          <w:numId w:val="6"/>
        </w:numPr>
        <w:jc w:val="both"/>
        <w:rPr>
          <w:rStyle w:val="Emphasis"/>
          <w:i w:val="0"/>
          <w:szCs w:val="24"/>
          <w:lang w:val="en-GB"/>
        </w:rPr>
      </w:pPr>
      <w:r w:rsidRPr="00D86790">
        <w:rPr>
          <w:rStyle w:val="Emphasis"/>
          <w:i w:val="0"/>
          <w:szCs w:val="24"/>
          <w:lang w:val="en-GB"/>
        </w:rPr>
        <w:t xml:space="preserve">The entrance gate - located in the middle of the span of the dividing wall - between the northern and southern parts of the dividing wall; </w:t>
      </w:r>
    </w:p>
    <w:p w14:paraId="796FDA72" w14:textId="7A37DD9A" w:rsidR="006F6483" w:rsidRPr="006F6483" w:rsidRDefault="006F6483" w:rsidP="00D86790">
      <w:pPr>
        <w:pStyle w:val="ListParagraph"/>
        <w:numPr>
          <w:ilvl w:val="0"/>
          <w:numId w:val="6"/>
        </w:numPr>
        <w:jc w:val="both"/>
        <w:rPr>
          <w:rStyle w:val="Emphasis"/>
          <w:i w:val="0"/>
          <w:szCs w:val="24"/>
          <w:lang w:val="en-GB"/>
        </w:rPr>
      </w:pPr>
      <w:r>
        <w:rPr>
          <w:rStyle w:val="Emphasis"/>
          <w:i w:val="0"/>
          <w:szCs w:val="24"/>
          <w:lang w:val="en-GB"/>
        </w:rPr>
        <w:t>Plateau</w:t>
      </w:r>
    </w:p>
    <w:p w14:paraId="495B39A9" w14:textId="0BAE3DC1" w:rsidR="00363C74" w:rsidRDefault="00517105">
      <w:pPr>
        <w:jc w:val="both"/>
        <w:rPr>
          <w:rStyle w:val="Emphasis"/>
          <w:i w:val="0"/>
          <w:szCs w:val="24"/>
          <w:lang w:val="en-GB"/>
        </w:rPr>
      </w:pPr>
      <w:r>
        <w:rPr>
          <w:rStyle w:val="Emphasis"/>
          <w:i w:val="0"/>
          <w:szCs w:val="24"/>
          <w:lang w:val="en-GB"/>
        </w:rPr>
        <w:t>Archaeological research will be conducted.</w:t>
      </w:r>
      <w:r w:rsidR="006F6483">
        <w:rPr>
          <w:rStyle w:val="Emphasis"/>
          <w:i w:val="0"/>
          <w:szCs w:val="24"/>
          <w:lang w:val="en-GB"/>
        </w:rPr>
        <w:t xml:space="preserve"> Hydrotechnical, </w:t>
      </w:r>
      <w:r>
        <w:rPr>
          <w:rStyle w:val="Emphasis"/>
          <w:i w:val="0"/>
          <w:szCs w:val="24"/>
          <w:lang w:val="en-GB"/>
        </w:rPr>
        <w:t xml:space="preserve"> Electrical</w:t>
      </w:r>
      <w:r w:rsidR="006F6483">
        <w:rPr>
          <w:rStyle w:val="Emphasis"/>
          <w:i w:val="0"/>
          <w:szCs w:val="24"/>
          <w:lang w:val="en-GB"/>
        </w:rPr>
        <w:t xml:space="preserve">, </w:t>
      </w:r>
      <w:r w:rsidR="001B18AE">
        <w:rPr>
          <w:rStyle w:val="Emphasis"/>
          <w:i w:val="0"/>
          <w:szCs w:val="24"/>
          <w:lang w:val="en-GB"/>
        </w:rPr>
        <w:t>telecommunication and</w:t>
      </w:r>
      <w:r>
        <w:rPr>
          <w:rStyle w:val="Emphasis"/>
          <w:i w:val="0"/>
          <w:szCs w:val="24"/>
          <w:lang w:val="en-GB"/>
        </w:rPr>
        <w:t xml:space="preserve"> mechanical installations (heating in both towers) are also included in project. All works will </w:t>
      </w:r>
      <w:r w:rsidR="001B18AE">
        <w:rPr>
          <w:rStyle w:val="Emphasis"/>
          <w:i w:val="0"/>
          <w:szCs w:val="24"/>
          <w:lang w:val="en-GB"/>
        </w:rPr>
        <w:t>be technically</w:t>
      </w:r>
      <w:r>
        <w:rPr>
          <w:rStyle w:val="Emphasis"/>
          <w:i w:val="0"/>
          <w:szCs w:val="24"/>
          <w:lang w:val="en-GB"/>
        </w:rPr>
        <w:t xml:space="preserve"> </w:t>
      </w:r>
      <w:r w:rsidR="001B18AE">
        <w:rPr>
          <w:rStyle w:val="Emphasis"/>
          <w:i w:val="0"/>
          <w:szCs w:val="24"/>
          <w:lang w:val="en-GB"/>
        </w:rPr>
        <w:t xml:space="preserve"> </w:t>
      </w:r>
      <w:r>
        <w:rPr>
          <w:rStyle w:val="Emphasis"/>
          <w:i w:val="0"/>
          <w:szCs w:val="24"/>
          <w:lang w:val="en-GB"/>
        </w:rPr>
        <w:t>supervised</w:t>
      </w:r>
      <w:bookmarkStart w:id="3" w:name="_Hlk213062802"/>
      <w:bookmarkEnd w:id="3"/>
    </w:p>
    <w:p w14:paraId="6EBF7401" w14:textId="77777777" w:rsidR="000F0606" w:rsidRDefault="000F0606">
      <w:pPr>
        <w:jc w:val="both"/>
        <w:rPr>
          <w:rStyle w:val="Emphasis"/>
          <w:i w:val="0"/>
          <w:szCs w:val="24"/>
          <w:lang w:val="en-GB"/>
        </w:rPr>
      </w:pPr>
    </w:p>
    <w:p w14:paraId="2E00A110" w14:textId="77777777" w:rsidR="000F0606" w:rsidRDefault="000F0606">
      <w:pPr>
        <w:jc w:val="both"/>
        <w:rPr>
          <w:rStyle w:val="Emphasis"/>
          <w:i w:val="0"/>
          <w:szCs w:val="24"/>
          <w:lang w:val="en-GB"/>
        </w:rPr>
      </w:pPr>
    </w:p>
    <w:bookmarkEnd w:id="2"/>
    <w:p w14:paraId="4BBFD20C" w14:textId="77777777" w:rsidR="00363C74" w:rsidRDefault="00363C74">
      <w:pPr>
        <w:jc w:val="both"/>
        <w:rPr>
          <w:rStyle w:val="Emphasis"/>
          <w:i w:val="0"/>
          <w:szCs w:val="24"/>
          <w:lang w:val="en-GB"/>
        </w:rPr>
      </w:pPr>
    </w:p>
    <w:p w14:paraId="18EA0568" w14:textId="77777777" w:rsidR="00363C74" w:rsidRDefault="00517105">
      <w:pPr>
        <w:jc w:val="both"/>
      </w:pPr>
      <w:r>
        <w:rPr>
          <w:rStyle w:val="Strong"/>
          <w:b w:val="0"/>
          <w:i/>
          <w:iCs/>
          <w:szCs w:val="24"/>
          <w:lang w:val="en-GB"/>
        </w:rPr>
        <w:t>Type of procedure:</w:t>
      </w:r>
      <w:r>
        <w:rPr>
          <w:rStyle w:val="Strong"/>
          <w:b w:val="0"/>
          <w:szCs w:val="24"/>
          <w:lang w:val="en-GB"/>
        </w:rPr>
        <w:t xml:space="preserve"> Open</w:t>
      </w:r>
      <w:bookmarkStart w:id="4" w:name="_Hlk160464738"/>
      <w:bookmarkEnd w:id="4"/>
    </w:p>
    <w:p w14:paraId="64DE2199" w14:textId="77777777" w:rsidR="00363C74" w:rsidRDefault="00517105">
      <w:pPr>
        <w:numPr>
          <w:ilvl w:val="2"/>
          <w:numId w:val="2"/>
        </w:numPr>
        <w:jc w:val="both"/>
      </w:pPr>
      <w:r>
        <w:rPr>
          <w:rStyle w:val="Strong"/>
          <w:bCs/>
          <w:szCs w:val="24"/>
          <w:lang w:val="en-GB"/>
        </w:rPr>
        <w:t xml:space="preserve"> Purpose</w:t>
      </w:r>
    </w:p>
    <w:p w14:paraId="38BBDAFA" w14:textId="77777777" w:rsidR="00363C74" w:rsidRDefault="00517105">
      <w:pPr>
        <w:jc w:val="both"/>
      </w:pPr>
      <w:r>
        <w:rPr>
          <w:rStyle w:val="Strong"/>
          <w:b w:val="0"/>
          <w:i/>
          <w:iCs/>
          <w:szCs w:val="24"/>
          <w:lang w:val="en-GB"/>
        </w:rPr>
        <w:t>Nature of the contract:</w:t>
      </w:r>
      <w:r>
        <w:rPr>
          <w:rStyle w:val="Emphasis"/>
          <w:i w:val="0"/>
          <w:szCs w:val="24"/>
          <w:lang w:val="en-GB"/>
        </w:rPr>
        <w:t xml:space="preserve"> Works</w:t>
      </w:r>
    </w:p>
    <w:p w14:paraId="19CC6DFB" w14:textId="77777777" w:rsidR="00363C74" w:rsidRDefault="00517105">
      <w:pPr>
        <w:jc w:val="both"/>
      </w:pPr>
      <w:r>
        <w:rPr>
          <w:rStyle w:val="Emphasis"/>
          <w:iCs/>
          <w:szCs w:val="24"/>
          <w:lang w:val="en-GB"/>
        </w:rPr>
        <w:t>Main classification</w:t>
      </w:r>
      <w:r>
        <w:rPr>
          <w:rStyle w:val="Emphasis"/>
          <w:i w:val="0"/>
          <w:szCs w:val="24"/>
          <w:lang w:val="en-GB"/>
        </w:rPr>
        <w:t xml:space="preserve"> (</w:t>
      </w:r>
      <w:r>
        <w:rPr>
          <w:rStyle w:val="Strong"/>
          <w:szCs w:val="24"/>
          <w:u w:val="single"/>
          <w:lang w:val="en-GB"/>
        </w:rPr>
        <w:t>CPV</w:t>
      </w:r>
      <w:r>
        <w:rPr>
          <w:rStyle w:val="FootnoteAnchor"/>
          <w:b/>
          <w:szCs w:val="24"/>
          <w:u w:val="single"/>
          <w:lang w:val="en-GB"/>
        </w:rPr>
        <w:footnoteReference w:id="1"/>
      </w:r>
      <w:r>
        <w:rPr>
          <w:rStyle w:val="Strong"/>
          <w:szCs w:val="24"/>
          <w:u w:val="single"/>
          <w:lang w:val="en-GB"/>
        </w:rPr>
        <w:t xml:space="preserve"> code)</w:t>
      </w:r>
      <w:r>
        <w:rPr>
          <w:rStyle w:val="Strong"/>
          <w:b w:val="0"/>
          <w:szCs w:val="24"/>
          <w:lang w:val="en-GB"/>
        </w:rPr>
        <w:t>: 45212314-0</w:t>
      </w:r>
      <w:bookmarkStart w:id="5" w:name="_Hlk213062879"/>
      <w:bookmarkEnd w:id="5"/>
      <w:r>
        <w:rPr>
          <w:rStyle w:val="Strong"/>
          <w:b w:val="0"/>
          <w:szCs w:val="24"/>
          <w:lang w:val="en-GB"/>
        </w:rPr>
        <w:t xml:space="preserve"> </w:t>
      </w:r>
    </w:p>
    <w:p w14:paraId="52A402C2" w14:textId="304BEFEF" w:rsidR="00363C74" w:rsidRDefault="00517105">
      <w:pPr>
        <w:jc w:val="both"/>
      </w:pPr>
      <w:r>
        <w:rPr>
          <w:rStyle w:val="Strong"/>
          <w:b w:val="0"/>
          <w:i/>
          <w:iCs/>
          <w:szCs w:val="24"/>
          <w:lang w:val="en-GB"/>
        </w:rPr>
        <w:lastRenderedPageBreak/>
        <w:t>Additional classification</w:t>
      </w:r>
      <w:r>
        <w:rPr>
          <w:rStyle w:val="Strong"/>
          <w:b w:val="0"/>
          <w:szCs w:val="24"/>
          <w:lang w:val="en-GB"/>
        </w:rPr>
        <w:t xml:space="preserve"> (CPV code</w:t>
      </w:r>
      <w:r>
        <w:rPr>
          <w:rStyle w:val="FootnoteAnchor"/>
          <w:szCs w:val="24"/>
          <w:lang w:val="en-GB"/>
        </w:rPr>
        <w:footnoteReference w:id="2"/>
      </w:r>
      <w:r>
        <w:rPr>
          <w:rStyle w:val="Strong"/>
          <w:b w:val="0"/>
          <w:szCs w:val="24"/>
          <w:lang w:val="en-GB"/>
        </w:rPr>
        <w:t>) -</w:t>
      </w:r>
      <w:r w:rsidR="006F6483">
        <w:t>45212350-4</w:t>
      </w:r>
    </w:p>
    <w:p w14:paraId="790ABEBD" w14:textId="77777777" w:rsidR="00363C74" w:rsidRPr="00545F73" w:rsidRDefault="00517105">
      <w:pPr>
        <w:numPr>
          <w:ilvl w:val="2"/>
          <w:numId w:val="3"/>
        </w:numPr>
        <w:jc w:val="both"/>
        <w:rPr>
          <w:rStyle w:val="Strong"/>
          <w:szCs w:val="24"/>
          <w:u w:val="single"/>
          <w:lang w:val="en-GB"/>
        </w:rPr>
      </w:pPr>
      <w:r w:rsidRPr="00545F73">
        <w:rPr>
          <w:rStyle w:val="Strong"/>
          <w:bCs/>
          <w:szCs w:val="24"/>
          <w:lang w:val="en-GB"/>
        </w:rPr>
        <w:t xml:space="preserve">Estimated total value </w:t>
      </w:r>
    </w:p>
    <w:p w14:paraId="2C4458F0" w14:textId="77777777" w:rsidR="00363C74" w:rsidRPr="00545F73" w:rsidRDefault="00517105">
      <w:pPr>
        <w:jc w:val="both"/>
        <w:outlineLvl w:val="0"/>
        <w:rPr>
          <w:szCs w:val="24"/>
          <w:lang w:val="en-GB"/>
        </w:rPr>
      </w:pPr>
      <w:r w:rsidRPr="00545F73">
        <w:rPr>
          <w:szCs w:val="24"/>
          <w:lang w:val="en-GB"/>
        </w:rPr>
        <w:t xml:space="preserve">Not applicable </w:t>
      </w:r>
    </w:p>
    <w:p w14:paraId="5514C7D4" w14:textId="77777777" w:rsidR="00363C74" w:rsidRDefault="00517105">
      <w:pPr>
        <w:numPr>
          <w:ilvl w:val="2"/>
          <w:numId w:val="3"/>
        </w:numPr>
        <w:jc w:val="both"/>
        <w:rPr>
          <w:rStyle w:val="Strong"/>
          <w:bCs/>
          <w:szCs w:val="24"/>
          <w:lang w:val="en-GB"/>
        </w:rPr>
      </w:pPr>
      <w:r>
        <w:rPr>
          <w:rStyle w:val="Strong"/>
          <w:bCs/>
          <w:szCs w:val="24"/>
          <w:lang w:val="en-GB"/>
        </w:rPr>
        <w:t>General information</w:t>
      </w:r>
    </w:p>
    <w:p w14:paraId="1942E549" w14:textId="77777777" w:rsidR="00363C74" w:rsidRDefault="00517105">
      <w:pPr>
        <w:jc w:val="both"/>
        <w:outlineLvl w:val="0"/>
        <w:rPr>
          <w:rStyle w:val="Strong"/>
          <w:b w:val="0"/>
          <w:bCs/>
          <w:szCs w:val="24"/>
          <w:lang w:val="en-GB"/>
        </w:rPr>
      </w:pPr>
      <w:r>
        <w:rPr>
          <w:rStyle w:val="Strong"/>
          <w:b w:val="0"/>
          <w:bCs/>
          <w:i/>
          <w:iCs/>
          <w:szCs w:val="24"/>
          <w:lang w:val="en-GB"/>
        </w:rPr>
        <w:t>Legal basis:</w:t>
      </w:r>
      <w:r>
        <w:rPr>
          <w:rStyle w:val="Strong"/>
          <w:b w:val="0"/>
          <w:bCs/>
          <w:szCs w:val="24"/>
          <w:lang w:val="en-GB"/>
        </w:rPr>
        <w:t xml:space="preserve"> </w:t>
      </w:r>
    </w:p>
    <w:p w14:paraId="3662F01F" w14:textId="77777777" w:rsidR="00363C74" w:rsidRDefault="00517105">
      <w:pPr>
        <w:jc w:val="both"/>
        <w:outlineLvl w:val="0"/>
        <w:rPr>
          <w:rStyle w:val="Strong"/>
          <w:b w:val="0"/>
          <w:bCs/>
          <w:szCs w:val="24"/>
          <w:lang w:val="en-GB"/>
        </w:rPr>
      </w:pPr>
      <w:r>
        <w:rPr>
          <w:rStyle w:val="Strong"/>
          <w:b w:val="0"/>
          <w:bCs/>
          <w:szCs w:val="24"/>
          <w:lang w:val="en-GB"/>
        </w:rPr>
        <w:t>Regulation (EU, Euratom) 2024/2509 of the European Parliament and of the Council of 23 September 2024 on the financial rules applicable to the general budget of the Union</w:t>
      </w:r>
      <w:r>
        <w:rPr>
          <w:rStyle w:val="FootnoteAnchor"/>
          <w:bCs/>
          <w:szCs w:val="24"/>
          <w:lang w:val="en-GB"/>
        </w:rPr>
        <w:footnoteReference w:id="3"/>
      </w:r>
      <w:r>
        <w:rPr>
          <w:rStyle w:val="Strong"/>
          <w:b w:val="0"/>
          <w:bCs/>
          <w:szCs w:val="24"/>
          <w:lang w:val="en-GB"/>
        </w:rPr>
        <w:t xml:space="preserve">. </w:t>
      </w:r>
    </w:p>
    <w:p w14:paraId="0CA29D7F" w14:textId="77777777" w:rsidR="00363C74" w:rsidRDefault="00517105">
      <w:pPr>
        <w:jc w:val="both"/>
        <w:outlineLvl w:val="0"/>
        <w:rPr>
          <w:bCs/>
          <w:szCs w:val="24"/>
          <w:lang w:val="en-GB"/>
        </w:rPr>
      </w:pPr>
      <w:r>
        <w:rPr>
          <w:bCs/>
          <w:szCs w:val="24"/>
          <w:lang w:val="en-GB"/>
        </w:rPr>
        <w:t>Local Law - Procurement award procedure applying to European Union external actions financed from the general budget of the European Union and the European Development Fund (EDF).</w:t>
      </w:r>
      <w:bookmarkStart w:id="6" w:name="_Hlk159863284"/>
      <w:bookmarkEnd w:id="6"/>
    </w:p>
    <w:p w14:paraId="5580C882" w14:textId="77777777" w:rsidR="00363C74" w:rsidRDefault="00517105">
      <w:pPr>
        <w:jc w:val="both"/>
        <w:outlineLvl w:val="0"/>
        <w:rPr>
          <w:b/>
          <w:bCs/>
          <w:szCs w:val="24"/>
          <w:lang w:val="en-GB"/>
        </w:rPr>
      </w:pPr>
      <w:r>
        <w:rPr>
          <w:b/>
          <w:bCs/>
          <w:szCs w:val="24"/>
          <w:lang w:val="en-GB"/>
        </w:rPr>
        <w:t>2.1.6.  Grounds for exclusion</w:t>
      </w:r>
    </w:p>
    <w:p w14:paraId="489905FB" w14:textId="77777777" w:rsidR="00363C74" w:rsidRDefault="00517105">
      <w:pPr>
        <w:jc w:val="both"/>
        <w:outlineLvl w:val="0"/>
        <w:rPr>
          <w:szCs w:val="24"/>
          <w:highlight w:val="yellow"/>
          <w:lang w:val="en-GB"/>
        </w:rPr>
      </w:pPr>
      <w:r>
        <w:rPr>
          <w:rStyle w:val="Strong"/>
          <w:b w:val="0"/>
          <w:bCs/>
          <w:i/>
          <w:iCs/>
          <w:szCs w:val="24"/>
          <w:lang w:val="en-GB"/>
        </w:rPr>
        <w:t>Description</w:t>
      </w:r>
      <w:r>
        <w:rPr>
          <w:rStyle w:val="Strong"/>
          <w:b w:val="0"/>
          <w:bCs/>
          <w:szCs w:val="24"/>
          <w:lang w:val="en-GB"/>
        </w:rPr>
        <w:t xml:space="preserve">: </w:t>
      </w:r>
      <w:r>
        <w:rPr>
          <w:szCs w:val="24"/>
          <w:lang w:val="en-GB"/>
        </w:rPr>
        <w:t>Annex Instructions to tenderers , Article 3.4 , 3.5</w:t>
      </w:r>
    </w:p>
    <w:p w14:paraId="31875776" w14:textId="77777777" w:rsidR="00363C74" w:rsidRDefault="00517105">
      <w:pPr>
        <w:keepNext/>
        <w:jc w:val="both"/>
        <w:outlineLvl w:val="0"/>
        <w:rPr>
          <w:b/>
          <w:bCs/>
          <w:szCs w:val="24"/>
          <w:u w:val="single"/>
          <w:lang w:val="en-GB"/>
        </w:rPr>
      </w:pPr>
      <w:r>
        <w:rPr>
          <w:b/>
          <w:bCs/>
          <w:szCs w:val="24"/>
          <w:u w:val="single"/>
          <w:lang w:val="en-GB"/>
        </w:rPr>
        <w:t>5. Lot</w:t>
      </w:r>
    </w:p>
    <w:p w14:paraId="30330536" w14:textId="77777777" w:rsidR="00363C74" w:rsidRDefault="00517105">
      <w:pPr>
        <w:jc w:val="both"/>
        <w:outlineLvl w:val="0"/>
        <w:rPr>
          <w:rStyle w:val="Strong"/>
          <w:b w:val="0"/>
          <w:szCs w:val="24"/>
          <w:lang w:val="en-GB"/>
        </w:rPr>
      </w:pPr>
      <w:r>
        <w:rPr>
          <w:rStyle w:val="Strong"/>
          <w:b w:val="0"/>
          <w:szCs w:val="24"/>
          <w:lang w:val="en-GB"/>
        </w:rPr>
        <w:t>This contract is divided into lots</w:t>
      </w:r>
      <w:r>
        <w:rPr>
          <w:rStyle w:val="Strong"/>
          <w:b w:val="0"/>
          <w:szCs w:val="24"/>
          <w:highlight w:val="lightGray"/>
          <w:lang w:val="en-GB"/>
        </w:rPr>
        <w:t>:</w:t>
      </w:r>
      <w:r w:rsidRPr="00D11A4E">
        <w:rPr>
          <w:rStyle w:val="Strong"/>
          <w:b w:val="0"/>
          <w:szCs w:val="24"/>
          <w:lang w:val="en-GB"/>
        </w:rPr>
        <w:t xml:space="preserve"> no</w:t>
      </w:r>
    </w:p>
    <w:p w14:paraId="305BBD10" w14:textId="77777777" w:rsidR="00363C74" w:rsidRDefault="00517105">
      <w:pPr>
        <w:jc w:val="both"/>
        <w:outlineLvl w:val="0"/>
        <w:rPr>
          <w:rStyle w:val="Strong"/>
          <w:bCs/>
          <w:szCs w:val="24"/>
          <w:lang w:val="en-GB"/>
        </w:rPr>
      </w:pPr>
      <w:r>
        <w:rPr>
          <w:rStyle w:val="Strong"/>
          <w:bCs/>
          <w:szCs w:val="24"/>
          <w:lang w:val="en-GB"/>
        </w:rPr>
        <w:t>5.1. Information per lot</w:t>
      </w:r>
    </w:p>
    <w:p w14:paraId="4A70DD7D" w14:textId="77777777" w:rsidR="00363C74" w:rsidRDefault="00517105">
      <w:pPr>
        <w:jc w:val="both"/>
        <w:outlineLvl w:val="0"/>
        <w:rPr>
          <w:rStyle w:val="Strong"/>
          <w:b w:val="0"/>
          <w:szCs w:val="24"/>
          <w:lang w:val="en-GB"/>
        </w:rPr>
      </w:pPr>
      <w:r>
        <w:rPr>
          <w:i/>
          <w:iCs/>
          <w:szCs w:val="24"/>
          <w:lang w:val="en-GB"/>
        </w:rPr>
        <w:t>Tit</w:t>
      </w:r>
      <w:r w:rsidRPr="00D11A4E">
        <w:rPr>
          <w:i/>
          <w:iCs/>
          <w:szCs w:val="24"/>
          <w:lang w:val="en-GB"/>
        </w:rPr>
        <w:t>le:</w:t>
      </w:r>
      <w:r w:rsidRPr="00D11A4E">
        <w:rPr>
          <w:rStyle w:val="Strong"/>
          <w:b w:val="0"/>
          <w:szCs w:val="24"/>
          <w:lang w:val="en-GB"/>
        </w:rPr>
        <w:t xml:space="preserve"> Revitalization</w:t>
      </w:r>
      <w:r>
        <w:rPr>
          <w:rStyle w:val="Strong"/>
          <w:b w:val="0"/>
          <w:szCs w:val="24"/>
          <w:lang w:val="en-GB"/>
        </w:rPr>
        <w:t xml:space="preserve"> of the partition ramparts  in the lower town Zone A2- “ Kale“ fortress</w:t>
      </w:r>
    </w:p>
    <w:p w14:paraId="66EDD39B" w14:textId="3E38BEEC" w:rsidR="00363C74" w:rsidRDefault="00F43ED2">
      <w:pPr>
        <w:jc w:val="both"/>
        <w:rPr>
          <w:rStyle w:val="Emphasis"/>
          <w:i w:val="0"/>
          <w:szCs w:val="24"/>
          <w:lang w:val="en-GB"/>
        </w:rPr>
      </w:pPr>
      <w:r>
        <w:t xml:space="preserve">The fortress is cultural property of exceptional importance and is under state protection. Accordingly, approval for Detailed design (PZI) for the execution of the works  has been obtained from the Institute for the Protection of Cultural Monuments in </w:t>
      </w:r>
      <w:proofErr w:type="spellStart"/>
      <w:r>
        <w:t>Niš</w:t>
      </w:r>
      <w:proofErr w:type="spellEnd"/>
      <w:r>
        <w:t>, as the competent authority</w:t>
      </w:r>
      <w:r w:rsidR="00517105">
        <w:rPr>
          <w:rStyle w:val="Strong"/>
          <w:b w:val="0"/>
          <w:bCs/>
          <w:i/>
          <w:iCs/>
          <w:szCs w:val="24"/>
          <w:lang w:val="en-GB"/>
        </w:rPr>
        <w:t xml:space="preserve">Short description of the contract: </w:t>
      </w:r>
      <w:r w:rsidR="00517105">
        <w:rPr>
          <w:rStyle w:val="Emphasis"/>
          <w:i w:val="0"/>
          <w:szCs w:val="24"/>
          <w:lang w:val="en-GB"/>
        </w:rPr>
        <w:t>Revitalization of the partition ramparts  in the lower town Zone A2- “ Kale“ fortress</w:t>
      </w:r>
    </w:p>
    <w:p w14:paraId="4CDBE149" w14:textId="77777777" w:rsidR="00363C74" w:rsidRDefault="00517105">
      <w:pPr>
        <w:jc w:val="both"/>
        <w:rPr>
          <w:rStyle w:val="Emphasis"/>
          <w:i w:val="0"/>
          <w:szCs w:val="24"/>
          <w:lang w:val="en-GB"/>
        </w:rPr>
      </w:pPr>
      <w:r>
        <w:rPr>
          <w:rStyle w:val="Emphasis"/>
          <w:i w:val="0"/>
          <w:szCs w:val="24"/>
          <w:lang w:val="en-GB"/>
        </w:rPr>
        <w:t>Short description of the contract: This project envisages the reconstruction of tower I, tower II, as well as conservation and restoration work on the dividing rampart located in zone A2. Till now, no part of the dividing rampart has received an adequate modern purpose, so in the period that followed the last renovation, were numerous damages. Conservation and restoration works on the area of the partition rampart of the Lower Town will include the following:</w:t>
      </w:r>
    </w:p>
    <w:p w14:paraId="26CFEA35" w14:textId="044EF964" w:rsidR="00122C4B" w:rsidRPr="00D86790" w:rsidRDefault="00122C4B" w:rsidP="00D86790">
      <w:pPr>
        <w:pStyle w:val="ListParagraph"/>
        <w:numPr>
          <w:ilvl w:val="0"/>
          <w:numId w:val="7"/>
        </w:numPr>
        <w:jc w:val="both"/>
        <w:rPr>
          <w:szCs w:val="24"/>
          <w:lang w:val="en-GB"/>
        </w:rPr>
      </w:pPr>
      <w:r w:rsidRPr="00D86790">
        <w:rPr>
          <w:szCs w:val="24"/>
          <w:lang w:val="en-GB"/>
        </w:rPr>
        <w:t>Partition ramparts - its northern and southern parts;</w:t>
      </w:r>
    </w:p>
    <w:p w14:paraId="1158BD23" w14:textId="326D84DE" w:rsidR="00122C4B" w:rsidRPr="00D86790" w:rsidRDefault="00122C4B" w:rsidP="00D86790">
      <w:pPr>
        <w:pStyle w:val="ListParagraph"/>
        <w:numPr>
          <w:ilvl w:val="0"/>
          <w:numId w:val="7"/>
        </w:numPr>
        <w:jc w:val="both"/>
        <w:rPr>
          <w:szCs w:val="24"/>
          <w:lang w:val="en-GB"/>
        </w:rPr>
      </w:pPr>
      <w:r w:rsidRPr="00D86790">
        <w:rPr>
          <w:szCs w:val="24"/>
          <w:lang w:val="en-GB"/>
        </w:rPr>
        <w:t>Tower I - with which the northern part of the dividing rampart ends</w:t>
      </w:r>
    </w:p>
    <w:p w14:paraId="145C9EF1" w14:textId="18D05B52" w:rsidR="00122C4B" w:rsidRPr="00D86790" w:rsidRDefault="00122C4B" w:rsidP="00D86790">
      <w:pPr>
        <w:pStyle w:val="ListParagraph"/>
        <w:numPr>
          <w:ilvl w:val="0"/>
          <w:numId w:val="7"/>
        </w:numPr>
        <w:jc w:val="both"/>
        <w:rPr>
          <w:szCs w:val="24"/>
          <w:lang w:val="en-GB"/>
        </w:rPr>
      </w:pPr>
      <w:r w:rsidRPr="00D86790">
        <w:rPr>
          <w:szCs w:val="24"/>
          <w:lang w:val="en-GB"/>
        </w:rPr>
        <w:t>Tower II - with which ends the southern part of the dividing rampart</w:t>
      </w:r>
    </w:p>
    <w:p w14:paraId="404A3202" w14:textId="57C297B0" w:rsidR="00122C4B" w:rsidRPr="00D86790" w:rsidRDefault="00D86790" w:rsidP="00D86790">
      <w:pPr>
        <w:pStyle w:val="ListParagraph"/>
        <w:numPr>
          <w:ilvl w:val="0"/>
          <w:numId w:val="8"/>
        </w:numPr>
        <w:jc w:val="both"/>
        <w:rPr>
          <w:szCs w:val="24"/>
          <w:lang w:val="en-GB"/>
        </w:rPr>
      </w:pPr>
      <w:r>
        <w:rPr>
          <w:szCs w:val="24"/>
          <w:lang w:val="en-GB"/>
        </w:rPr>
        <w:t>T</w:t>
      </w:r>
      <w:r w:rsidR="00122C4B" w:rsidRPr="00D86790">
        <w:rPr>
          <w:szCs w:val="24"/>
          <w:lang w:val="en-GB"/>
        </w:rPr>
        <w:t xml:space="preserve">he entrance gate - located in the middle of the span of the dividing wall - between the northern and southern parts of the dividing wall; </w:t>
      </w:r>
    </w:p>
    <w:p w14:paraId="796D41E0" w14:textId="77777777" w:rsidR="00122C4B" w:rsidRPr="00122C4B" w:rsidRDefault="00122C4B" w:rsidP="00D86790">
      <w:pPr>
        <w:numPr>
          <w:ilvl w:val="0"/>
          <w:numId w:val="8"/>
        </w:numPr>
        <w:jc w:val="both"/>
        <w:rPr>
          <w:szCs w:val="24"/>
          <w:lang w:val="en-GB"/>
        </w:rPr>
      </w:pPr>
      <w:r w:rsidRPr="00122C4B">
        <w:rPr>
          <w:szCs w:val="24"/>
          <w:lang w:val="en-GB"/>
        </w:rPr>
        <w:t>Plateau</w:t>
      </w:r>
    </w:p>
    <w:p w14:paraId="6F8535B1" w14:textId="77777777" w:rsidR="00122C4B" w:rsidRDefault="00122C4B" w:rsidP="00122C4B">
      <w:pPr>
        <w:jc w:val="both"/>
        <w:rPr>
          <w:szCs w:val="24"/>
          <w:lang w:val="en-GB"/>
        </w:rPr>
      </w:pPr>
      <w:r w:rsidRPr="00122C4B">
        <w:rPr>
          <w:szCs w:val="24"/>
          <w:lang w:val="en-GB"/>
        </w:rPr>
        <w:t>Archaeological research will be conducted. Hydrotechnical,  Electrical, telecommunication  and mechanical installations (heating in both towers) are also included in project. All works will be  technically supervised</w:t>
      </w:r>
    </w:p>
    <w:p w14:paraId="18150F31" w14:textId="77777777" w:rsidR="00122C4B" w:rsidRPr="00122C4B" w:rsidRDefault="00122C4B" w:rsidP="00122C4B">
      <w:pPr>
        <w:jc w:val="both"/>
        <w:rPr>
          <w:szCs w:val="24"/>
          <w:lang w:val="en-GB"/>
        </w:rPr>
      </w:pPr>
    </w:p>
    <w:p w14:paraId="2F5F2690" w14:textId="2BCC59B7" w:rsidR="00363C74" w:rsidRDefault="00517105">
      <w:pPr>
        <w:jc w:val="both"/>
        <w:rPr>
          <w:b/>
          <w:szCs w:val="24"/>
          <w:lang w:val="en-GB"/>
        </w:rPr>
      </w:pPr>
      <w:r>
        <w:rPr>
          <w:b/>
          <w:szCs w:val="24"/>
          <w:lang w:val="en-GB"/>
        </w:rPr>
        <w:t>5.1.1. Purpose</w:t>
      </w:r>
    </w:p>
    <w:p w14:paraId="70573DA6" w14:textId="77777777" w:rsidR="00363C74" w:rsidRDefault="00517105">
      <w:pPr>
        <w:jc w:val="both"/>
        <w:outlineLvl w:val="0"/>
        <w:rPr>
          <w:rStyle w:val="Emphasis"/>
          <w:i w:val="0"/>
          <w:szCs w:val="24"/>
          <w:lang w:val="en-GB"/>
        </w:rPr>
      </w:pPr>
      <w:r>
        <w:rPr>
          <w:rStyle w:val="Strong"/>
          <w:b w:val="0"/>
          <w:i/>
          <w:iCs/>
          <w:szCs w:val="24"/>
          <w:lang w:val="en-GB"/>
        </w:rPr>
        <w:t>Nature of the contract:</w:t>
      </w:r>
      <w:r>
        <w:rPr>
          <w:rStyle w:val="Emphasis"/>
          <w:i w:val="0"/>
          <w:szCs w:val="24"/>
          <w:lang w:val="en-GB"/>
        </w:rPr>
        <w:t xml:space="preserve"> </w:t>
      </w:r>
      <w:r w:rsidRPr="00122C4B">
        <w:rPr>
          <w:rStyle w:val="Emphasis"/>
          <w:i w:val="0"/>
          <w:szCs w:val="24"/>
          <w:lang w:val="en-GB"/>
        </w:rPr>
        <w:t>Works</w:t>
      </w:r>
    </w:p>
    <w:p w14:paraId="5DE4F340" w14:textId="77777777" w:rsidR="00363C74" w:rsidRDefault="00517105">
      <w:pPr>
        <w:jc w:val="both"/>
        <w:outlineLvl w:val="0"/>
        <w:rPr>
          <w:rStyle w:val="Strong"/>
          <w:b w:val="0"/>
          <w:szCs w:val="24"/>
          <w:lang w:val="en-GB"/>
        </w:rPr>
      </w:pPr>
      <w:r w:rsidRPr="00C9215B">
        <w:rPr>
          <w:szCs w:val="24"/>
          <w:lang w:val="en-GB"/>
        </w:rPr>
        <w:lastRenderedPageBreak/>
        <w:t>.]</w:t>
      </w:r>
      <w:r>
        <w:rPr>
          <w:rStyle w:val="Emphasis"/>
          <w:iCs/>
          <w:szCs w:val="24"/>
          <w:lang w:val="en-IE"/>
        </w:rPr>
        <w:t>Main classification</w:t>
      </w:r>
      <w:r>
        <w:rPr>
          <w:rStyle w:val="Emphasis"/>
          <w:i w:val="0"/>
          <w:szCs w:val="24"/>
          <w:lang w:val="en-IE"/>
        </w:rPr>
        <w:t xml:space="preserve"> (</w:t>
      </w:r>
      <w:r>
        <w:rPr>
          <w:rStyle w:val="Strong"/>
          <w:szCs w:val="24"/>
          <w:u w:val="single"/>
          <w:lang w:val="en-IE"/>
        </w:rPr>
        <w:t>CPV code)</w:t>
      </w:r>
      <w:r>
        <w:rPr>
          <w:rStyle w:val="Strong"/>
          <w:b w:val="0"/>
          <w:szCs w:val="24"/>
          <w:lang w:val="en-IE"/>
        </w:rPr>
        <w:t xml:space="preserve">: </w:t>
      </w:r>
      <w:r>
        <w:rPr>
          <w:rStyle w:val="Strong"/>
          <w:b w:val="0"/>
          <w:szCs w:val="24"/>
          <w:lang w:val="en-GB"/>
        </w:rPr>
        <w:t xml:space="preserve">45212314-0 </w:t>
      </w:r>
    </w:p>
    <w:p w14:paraId="3354D876" w14:textId="7242ADCC" w:rsidR="00363C74" w:rsidRDefault="00517105">
      <w:pPr>
        <w:jc w:val="both"/>
        <w:rPr>
          <w:rStyle w:val="Strong"/>
          <w:b w:val="0"/>
          <w:szCs w:val="24"/>
          <w:lang w:val="en-IE"/>
        </w:rPr>
      </w:pPr>
      <w:r>
        <w:rPr>
          <w:rStyle w:val="Strong"/>
          <w:b w:val="0"/>
          <w:i/>
          <w:iCs/>
          <w:szCs w:val="24"/>
          <w:lang w:val="en-IE"/>
        </w:rPr>
        <w:t>Additional classification</w:t>
      </w:r>
      <w:r>
        <w:rPr>
          <w:rStyle w:val="Strong"/>
          <w:b w:val="0"/>
          <w:szCs w:val="24"/>
          <w:lang w:val="en-IE"/>
        </w:rPr>
        <w:t xml:space="preserve"> (CPV code): </w:t>
      </w:r>
      <w:r w:rsidR="006F6483">
        <w:t>45212350-4</w:t>
      </w:r>
    </w:p>
    <w:p w14:paraId="666323A4" w14:textId="77777777" w:rsidR="00363C74" w:rsidRDefault="00517105">
      <w:pPr>
        <w:jc w:val="both"/>
        <w:outlineLvl w:val="0"/>
        <w:rPr>
          <w:b/>
          <w:szCs w:val="24"/>
          <w:lang w:val="en-GB"/>
        </w:rPr>
      </w:pPr>
      <w:r>
        <w:rPr>
          <w:b/>
          <w:szCs w:val="24"/>
          <w:lang w:val="en-GB"/>
        </w:rPr>
        <w:t>5.1.2. Place of performance</w:t>
      </w:r>
    </w:p>
    <w:p w14:paraId="045B49E3" w14:textId="1AA93123" w:rsidR="00363C74" w:rsidRDefault="00517105">
      <w:pPr>
        <w:jc w:val="both"/>
        <w:outlineLvl w:val="0"/>
        <w:rPr>
          <w:rStyle w:val="Strong"/>
          <w:b w:val="0"/>
          <w:szCs w:val="24"/>
          <w:highlight w:val="yellow"/>
          <w:lang w:val="en-GB"/>
        </w:rPr>
      </w:pPr>
      <w:r>
        <w:rPr>
          <w:rStyle w:val="Strong"/>
          <w:b w:val="0"/>
          <w:szCs w:val="24"/>
          <w:lang w:val="en-GB"/>
        </w:rPr>
        <w:t xml:space="preserve">Country/Geographical zone: Serbia,  </w:t>
      </w:r>
      <w:proofErr w:type="spellStart"/>
      <w:r>
        <w:rPr>
          <w:rStyle w:val="Strong"/>
          <w:b w:val="0"/>
          <w:szCs w:val="24"/>
          <w:lang w:val="en-GB"/>
        </w:rPr>
        <w:t>Pirot</w:t>
      </w:r>
      <w:proofErr w:type="spellEnd"/>
      <w:r>
        <w:rPr>
          <w:rStyle w:val="Strong"/>
          <w:b w:val="0"/>
          <w:szCs w:val="24"/>
          <w:lang w:val="en-GB"/>
        </w:rPr>
        <w:t xml:space="preserve"> city (construction site / corner </w:t>
      </w:r>
      <w:proofErr w:type="spellStart"/>
      <w:r>
        <w:rPr>
          <w:rStyle w:val="Strong"/>
          <w:b w:val="0"/>
          <w:szCs w:val="24"/>
          <w:lang w:val="en-GB"/>
        </w:rPr>
        <w:t>od</w:t>
      </w:r>
      <w:proofErr w:type="spellEnd"/>
      <w:r>
        <w:rPr>
          <w:rStyle w:val="Strong"/>
          <w:b w:val="0"/>
          <w:szCs w:val="24"/>
          <w:lang w:val="en-GB"/>
        </w:rPr>
        <w:t xml:space="preserve"> </w:t>
      </w:r>
      <w:proofErr w:type="spellStart"/>
      <w:r>
        <w:rPr>
          <w:rStyle w:val="Strong"/>
          <w:b w:val="0"/>
          <w:szCs w:val="24"/>
          <w:lang w:val="en-GB"/>
        </w:rPr>
        <w:t>Srpskih</w:t>
      </w:r>
      <w:proofErr w:type="spellEnd"/>
      <w:r>
        <w:rPr>
          <w:rStyle w:val="Strong"/>
          <w:b w:val="0"/>
          <w:szCs w:val="24"/>
          <w:lang w:val="en-GB"/>
        </w:rPr>
        <w:t xml:space="preserve"> </w:t>
      </w:r>
      <w:proofErr w:type="spellStart"/>
      <w:r>
        <w:rPr>
          <w:rStyle w:val="Strong"/>
          <w:b w:val="0"/>
          <w:szCs w:val="24"/>
          <w:lang w:val="en-GB"/>
        </w:rPr>
        <w:t>vladara</w:t>
      </w:r>
      <w:proofErr w:type="spellEnd"/>
      <w:r>
        <w:rPr>
          <w:rStyle w:val="Strong"/>
          <w:b w:val="0"/>
          <w:szCs w:val="24"/>
          <w:lang w:val="en-GB"/>
        </w:rPr>
        <w:t xml:space="preserve"> and </w:t>
      </w:r>
      <w:proofErr w:type="spellStart"/>
      <w:r>
        <w:rPr>
          <w:rStyle w:val="Strong"/>
          <w:b w:val="0"/>
          <w:szCs w:val="24"/>
          <w:lang w:val="en-GB"/>
        </w:rPr>
        <w:t>Vojvode</w:t>
      </w:r>
      <w:proofErr w:type="spellEnd"/>
      <w:r>
        <w:rPr>
          <w:rStyle w:val="Strong"/>
          <w:b w:val="0"/>
          <w:szCs w:val="24"/>
          <w:lang w:val="en-GB"/>
        </w:rPr>
        <w:t xml:space="preserve"> </w:t>
      </w:r>
      <w:proofErr w:type="spellStart"/>
      <w:r>
        <w:rPr>
          <w:rStyle w:val="Strong"/>
          <w:b w:val="0"/>
          <w:szCs w:val="24"/>
          <w:lang w:val="en-GB"/>
        </w:rPr>
        <w:t>Momcila</w:t>
      </w:r>
      <w:proofErr w:type="spellEnd"/>
      <w:r>
        <w:rPr>
          <w:rStyle w:val="Strong"/>
          <w:b w:val="0"/>
          <w:szCs w:val="24"/>
          <w:lang w:val="en-GB"/>
        </w:rPr>
        <w:t xml:space="preserve"> street)</w:t>
      </w:r>
    </w:p>
    <w:p w14:paraId="3D2E2DE1" w14:textId="77777777" w:rsidR="00363C74" w:rsidRDefault="00517105">
      <w:pPr>
        <w:jc w:val="both"/>
        <w:outlineLvl w:val="0"/>
        <w:rPr>
          <w:b/>
          <w:bCs/>
          <w:szCs w:val="24"/>
          <w:lang w:val="en-GB"/>
        </w:rPr>
      </w:pPr>
      <w:r>
        <w:rPr>
          <w:b/>
          <w:bCs/>
          <w:szCs w:val="24"/>
          <w:lang w:val="en-GB"/>
        </w:rPr>
        <w:t>5.1.3. Estimated duration</w:t>
      </w:r>
    </w:p>
    <w:p w14:paraId="2FA2F538" w14:textId="2313E4B6" w:rsidR="00363C74" w:rsidRDefault="00517105">
      <w:pPr>
        <w:jc w:val="both"/>
        <w:outlineLvl w:val="0"/>
        <w:rPr>
          <w:szCs w:val="24"/>
          <w:highlight w:val="yellow"/>
          <w:lang w:val="en-GB"/>
        </w:rPr>
      </w:pPr>
      <w:r>
        <w:rPr>
          <w:i/>
          <w:iCs/>
          <w:szCs w:val="24"/>
          <w:lang w:val="en-GB"/>
        </w:rPr>
        <w:t xml:space="preserve">Duration: </w:t>
      </w:r>
      <w:r w:rsidR="00D11A4E">
        <w:rPr>
          <w:szCs w:val="24"/>
          <w:lang w:val="en-GB"/>
        </w:rPr>
        <w:t>maximum 11</w:t>
      </w:r>
      <w:r w:rsidRPr="00122C4B">
        <w:rPr>
          <w:szCs w:val="24"/>
          <w:lang w:val="en-GB"/>
        </w:rPr>
        <w:t xml:space="preserve"> months </w:t>
      </w:r>
    </w:p>
    <w:p w14:paraId="19A62F13" w14:textId="77777777" w:rsidR="00363C74" w:rsidRDefault="00517105">
      <w:pPr>
        <w:jc w:val="both"/>
        <w:outlineLvl w:val="0"/>
        <w:rPr>
          <w:b/>
          <w:bCs/>
          <w:szCs w:val="24"/>
          <w:lang w:val="en-GB"/>
        </w:rPr>
      </w:pPr>
      <w:r>
        <w:rPr>
          <w:b/>
          <w:bCs/>
          <w:szCs w:val="24"/>
          <w:lang w:val="en-GB"/>
        </w:rPr>
        <w:t xml:space="preserve">5.1.6. General information  </w:t>
      </w:r>
    </w:p>
    <w:p w14:paraId="1768BB8E" w14:textId="77777777" w:rsidR="00363C74" w:rsidRDefault="00517105">
      <w:pPr>
        <w:jc w:val="both"/>
        <w:outlineLvl w:val="0"/>
        <w:rPr>
          <w:szCs w:val="24"/>
          <w:lang w:val="en-GB"/>
        </w:rPr>
      </w:pPr>
      <w:r>
        <w:rPr>
          <w:i/>
          <w:iCs/>
          <w:szCs w:val="24"/>
          <w:lang w:val="en-GB"/>
        </w:rPr>
        <w:t xml:space="preserve">Reserved participation: </w:t>
      </w:r>
      <w:r>
        <w:rPr>
          <w:szCs w:val="24"/>
          <w:lang w:val="en-GB"/>
        </w:rPr>
        <w:t>none.</w:t>
      </w:r>
    </w:p>
    <w:p w14:paraId="27EFED49" w14:textId="77777777" w:rsidR="00363C74" w:rsidRDefault="00517105">
      <w:pPr>
        <w:jc w:val="both"/>
        <w:outlineLvl w:val="0"/>
        <w:rPr>
          <w:szCs w:val="24"/>
          <w:lang w:val="en-GB"/>
        </w:rPr>
      </w:pPr>
      <w:r>
        <w:rPr>
          <w:i/>
          <w:iCs/>
          <w:szCs w:val="24"/>
          <w:lang w:val="en-GB"/>
        </w:rPr>
        <w:t>Procurement Project fully financed with EU Funds.</w:t>
      </w:r>
    </w:p>
    <w:p w14:paraId="3A6ED3ED" w14:textId="5478F88B" w:rsidR="00363C74" w:rsidRPr="00122C4B" w:rsidRDefault="00517105">
      <w:pPr>
        <w:jc w:val="both"/>
        <w:outlineLvl w:val="0"/>
        <w:rPr>
          <w:i/>
          <w:iCs/>
          <w:szCs w:val="24"/>
          <w:lang w:val="en-GB"/>
        </w:rPr>
      </w:pPr>
      <w:r w:rsidRPr="00122C4B">
        <w:rPr>
          <w:i/>
          <w:iCs/>
          <w:szCs w:val="24"/>
          <w:lang w:val="en-GB"/>
        </w:rPr>
        <w:t>Information about previous notices:</w:t>
      </w:r>
      <w:r w:rsidR="00B67976" w:rsidRPr="00122C4B">
        <w:rPr>
          <w:i/>
          <w:iCs/>
          <w:szCs w:val="24"/>
          <w:lang w:val="en-GB"/>
        </w:rPr>
        <w:t xml:space="preserve"> N/A</w:t>
      </w:r>
    </w:p>
    <w:p w14:paraId="48C4ECBC" w14:textId="77777777" w:rsidR="00363C74" w:rsidRPr="00122C4B" w:rsidRDefault="00517105">
      <w:pPr>
        <w:jc w:val="both"/>
        <w:outlineLvl w:val="0"/>
        <w:rPr>
          <w:i/>
          <w:iCs/>
          <w:szCs w:val="24"/>
          <w:lang w:val="en-GB"/>
        </w:rPr>
      </w:pPr>
      <w:r w:rsidRPr="00122C4B">
        <w:rPr>
          <w:i/>
          <w:iCs/>
          <w:szCs w:val="24"/>
          <w:lang w:val="en-GB"/>
        </w:rPr>
        <w:t>Information to be filled in to make cross reference in case of Prior information notice.</w:t>
      </w:r>
    </w:p>
    <w:p w14:paraId="45BAC6A2" w14:textId="44F8DFA9" w:rsidR="00363C74" w:rsidRPr="00122C4B" w:rsidRDefault="00517105">
      <w:pPr>
        <w:outlineLvl w:val="0"/>
        <w:rPr>
          <w:bCs/>
          <w:sz w:val="22"/>
          <w:szCs w:val="22"/>
          <w:lang w:val="en-GB"/>
        </w:rPr>
      </w:pPr>
      <w:r w:rsidRPr="00122C4B">
        <w:rPr>
          <w:bCs/>
          <w:sz w:val="22"/>
          <w:szCs w:val="22"/>
          <w:lang w:val="en-GB"/>
        </w:rPr>
        <w:t>Information Notice Title: &lt;information notice title&gt;</w:t>
      </w:r>
      <w:r w:rsidR="00B67976" w:rsidRPr="00122C4B">
        <w:rPr>
          <w:bCs/>
          <w:sz w:val="22"/>
          <w:szCs w:val="22"/>
          <w:lang w:val="en-GB"/>
        </w:rPr>
        <w:t>N/A</w:t>
      </w:r>
      <w:r w:rsidRPr="00122C4B">
        <w:rPr>
          <w:bCs/>
          <w:sz w:val="22"/>
          <w:szCs w:val="22"/>
          <w:lang w:val="en-GB"/>
        </w:rPr>
        <w:br/>
        <w:t>Information Notice Reference Number: &lt;information notice reference number&gt;]</w:t>
      </w:r>
      <w:r w:rsidR="00B67976" w:rsidRPr="00122C4B">
        <w:rPr>
          <w:bCs/>
          <w:sz w:val="22"/>
          <w:szCs w:val="22"/>
          <w:lang w:val="en-GB"/>
        </w:rPr>
        <w:t xml:space="preserve"> N/A </w:t>
      </w:r>
    </w:p>
    <w:p w14:paraId="296302A1" w14:textId="77777777" w:rsidR="00363C74" w:rsidRPr="00122C4B" w:rsidRDefault="00517105">
      <w:pPr>
        <w:jc w:val="both"/>
        <w:outlineLvl w:val="0"/>
        <w:rPr>
          <w:b/>
          <w:szCs w:val="24"/>
          <w:lang w:val="en-GB"/>
        </w:rPr>
      </w:pPr>
      <w:r w:rsidRPr="00122C4B">
        <w:rPr>
          <w:b/>
          <w:szCs w:val="24"/>
          <w:lang w:val="en-GB"/>
        </w:rPr>
        <w:t>5.1.9. Selection criteria</w:t>
      </w:r>
    </w:p>
    <w:p w14:paraId="5668A2CB" w14:textId="77777777" w:rsidR="00363C74" w:rsidRPr="00122C4B" w:rsidRDefault="00517105">
      <w:pPr>
        <w:jc w:val="both"/>
        <w:outlineLvl w:val="0"/>
        <w:rPr>
          <w:rStyle w:val="Strong"/>
          <w:b w:val="0"/>
          <w:szCs w:val="24"/>
          <w:lang w:val="en-GB"/>
        </w:rPr>
      </w:pPr>
      <w:r w:rsidRPr="00122C4B">
        <w:rPr>
          <w:i/>
          <w:iCs/>
          <w:szCs w:val="24"/>
          <w:lang w:val="en-GB"/>
        </w:rPr>
        <w:t>Criterion:</w:t>
      </w:r>
      <w:r w:rsidRPr="00122C4B">
        <w:rPr>
          <w:szCs w:val="24"/>
          <w:lang w:val="en-GB"/>
        </w:rPr>
        <w:t xml:space="preserve"> </w:t>
      </w:r>
    </w:p>
    <w:p w14:paraId="073A2A74" w14:textId="77777777" w:rsidR="00363C74" w:rsidRPr="00122C4B" w:rsidRDefault="00517105">
      <w:pPr>
        <w:jc w:val="both"/>
        <w:outlineLvl w:val="0"/>
        <w:rPr>
          <w:szCs w:val="24"/>
          <w:lang w:val="en-GB"/>
        </w:rPr>
      </w:pPr>
      <w:r w:rsidRPr="00122C4B">
        <w:rPr>
          <w:rStyle w:val="Strong"/>
          <w:b w:val="0"/>
          <w:i/>
          <w:iCs/>
          <w:szCs w:val="24"/>
          <w:lang w:val="en-GB"/>
        </w:rPr>
        <w:t>Type</w:t>
      </w:r>
      <w:r w:rsidRPr="00122C4B">
        <w:rPr>
          <w:i/>
          <w:iCs/>
          <w:szCs w:val="24"/>
          <w:lang w:val="en-GB"/>
        </w:rPr>
        <w:t>:</w:t>
      </w:r>
      <w:r w:rsidRPr="00122C4B">
        <w:rPr>
          <w:szCs w:val="24"/>
          <w:lang w:val="en-GB"/>
        </w:rPr>
        <w:t xml:space="preserve"> suitability to pursue the professional activity</w:t>
      </w:r>
    </w:p>
    <w:p w14:paraId="5D7B5C69" w14:textId="77777777" w:rsidR="00363C74" w:rsidRPr="00122C4B" w:rsidRDefault="00517105">
      <w:pPr>
        <w:jc w:val="both"/>
        <w:outlineLvl w:val="0"/>
        <w:rPr>
          <w:szCs w:val="24"/>
          <w:lang w:val="fr-BE"/>
        </w:rPr>
      </w:pPr>
      <w:r w:rsidRPr="00122C4B">
        <w:rPr>
          <w:rStyle w:val="Strong"/>
          <w:b w:val="0"/>
          <w:i/>
          <w:iCs/>
          <w:szCs w:val="24"/>
          <w:lang w:val="fr-BE"/>
        </w:rPr>
        <w:t>Description:</w:t>
      </w:r>
      <w:r w:rsidRPr="00122C4B">
        <w:rPr>
          <w:szCs w:val="24"/>
          <w:lang w:val="fr-BE"/>
        </w:rPr>
        <w:t xml:space="preserve"> </w:t>
      </w:r>
      <w:proofErr w:type="spellStart"/>
      <w:r w:rsidRPr="00122C4B">
        <w:rPr>
          <w:szCs w:val="24"/>
          <w:lang w:val="fr-BE"/>
        </w:rPr>
        <w:t>Please</w:t>
      </w:r>
      <w:proofErr w:type="spellEnd"/>
      <w:r w:rsidRPr="00122C4B">
        <w:rPr>
          <w:szCs w:val="24"/>
          <w:lang w:val="fr-BE"/>
        </w:rPr>
        <w:t xml:space="preserve"> </w:t>
      </w:r>
      <w:proofErr w:type="spellStart"/>
      <w:r w:rsidRPr="00122C4B">
        <w:rPr>
          <w:szCs w:val="24"/>
          <w:lang w:val="fr-BE"/>
        </w:rPr>
        <w:t>consult</w:t>
      </w:r>
      <w:proofErr w:type="spellEnd"/>
      <w:r w:rsidRPr="00122C4B">
        <w:rPr>
          <w:szCs w:val="24"/>
          <w:lang w:val="fr-BE"/>
        </w:rPr>
        <w:t xml:space="preserve"> </w:t>
      </w:r>
      <w:proofErr w:type="spellStart"/>
      <w:r w:rsidRPr="00122C4B">
        <w:rPr>
          <w:szCs w:val="24"/>
          <w:lang w:val="fr-BE"/>
        </w:rPr>
        <w:t>procurement</w:t>
      </w:r>
      <w:proofErr w:type="spellEnd"/>
      <w:r w:rsidRPr="00122C4B">
        <w:rPr>
          <w:szCs w:val="24"/>
          <w:lang w:val="fr-BE"/>
        </w:rPr>
        <w:t xml:space="preserve"> documents.</w:t>
      </w:r>
    </w:p>
    <w:p w14:paraId="609511CB" w14:textId="77777777" w:rsidR="00363C74" w:rsidRPr="00122C4B" w:rsidRDefault="00517105">
      <w:pPr>
        <w:jc w:val="both"/>
        <w:outlineLvl w:val="0"/>
        <w:rPr>
          <w:szCs w:val="24"/>
          <w:lang w:val="en-GB"/>
        </w:rPr>
      </w:pPr>
      <w:r w:rsidRPr="00122C4B">
        <w:rPr>
          <w:rStyle w:val="Strong"/>
          <w:b w:val="0"/>
          <w:i/>
          <w:iCs/>
          <w:szCs w:val="24"/>
          <w:lang w:val="en-GB"/>
        </w:rPr>
        <w:t>Type</w:t>
      </w:r>
      <w:r w:rsidRPr="00122C4B">
        <w:rPr>
          <w:i/>
          <w:iCs/>
          <w:szCs w:val="24"/>
          <w:lang w:val="en-GB"/>
        </w:rPr>
        <w:t>:</w:t>
      </w:r>
      <w:r w:rsidRPr="00122C4B">
        <w:rPr>
          <w:szCs w:val="24"/>
          <w:lang w:val="en-GB"/>
        </w:rPr>
        <w:t xml:space="preserve"> economic and financial standing</w:t>
      </w:r>
    </w:p>
    <w:p w14:paraId="51D876EE" w14:textId="77777777" w:rsidR="00363C74" w:rsidRPr="00122C4B" w:rsidRDefault="00517105">
      <w:pPr>
        <w:jc w:val="both"/>
        <w:outlineLvl w:val="0"/>
        <w:rPr>
          <w:szCs w:val="24"/>
          <w:lang w:val="en-GB"/>
        </w:rPr>
      </w:pPr>
      <w:r w:rsidRPr="00122C4B">
        <w:rPr>
          <w:rStyle w:val="Strong"/>
          <w:b w:val="0"/>
          <w:i/>
          <w:iCs/>
          <w:szCs w:val="24"/>
          <w:lang w:val="en-GB"/>
        </w:rPr>
        <w:t>Description:</w:t>
      </w:r>
      <w:r w:rsidRPr="00122C4B">
        <w:rPr>
          <w:szCs w:val="24"/>
          <w:lang w:val="en-GB"/>
        </w:rPr>
        <w:t xml:space="preserve"> Please consult procurement documents.</w:t>
      </w:r>
    </w:p>
    <w:p w14:paraId="78576EA9" w14:textId="77777777" w:rsidR="00363C74" w:rsidRPr="00122C4B" w:rsidRDefault="00517105">
      <w:pPr>
        <w:jc w:val="both"/>
        <w:outlineLvl w:val="0"/>
        <w:rPr>
          <w:rStyle w:val="Strong"/>
          <w:b w:val="0"/>
          <w:szCs w:val="24"/>
          <w:lang w:val="en-GB"/>
        </w:rPr>
      </w:pPr>
      <w:r w:rsidRPr="00122C4B">
        <w:rPr>
          <w:rStyle w:val="Strong"/>
          <w:b w:val="0"/>
          <w:i/>
          <w:iCs/>
          <w:szCs w:val="24"/>
          <w:lang w:val="en-GB"/>
        </w:rPr>
        <w:t>Type</w:t>
      </w:r>
      <w:r w:rsidRPr="00122C4B">
        <w:rPr>
          <w:i/>
          <w:iCs/>
          <w:szCs w:val="24"/>
          <w:lang w:val="en-GB"/>
        </w:rPr>
        <w:t>:</w:t>
      </w:r>
      <w:r w:rsidRPr="00122C4B">
        <w:rPr>
          <w:szCs w:val="24"/>
          <w:lang w:val="en-GB"/>
        </w:rPr>
        <w:t xml:space="preserve"> technical and professional ability</w:t>
      </w:r>
    </w:p>
    <w:p w14:paraId="4D3D404E" w14:textId="77777777" w:rsidR="00363C74" w:rsidRPr="00122C4B" w:rsidRDefault="00517105">
      <w:pPr>
        <w:jc w:val="both"/>
        <w:outlineLvl w:val="0"/>
        <w:rPr>
          <w:szCs w:val="24"/>
          <w:lang w:val="en-GB"/>
        </w:rPr>
      </w:pPr>
      <w:r w:rsidRPr="00122C4B">
        <w:rPr>
          <w:rStyle w:val="Strong"/>
          <w:b w:val="0"/>
          <w:i/>
          <w:iCs/>
          <w:szCs w:val="24"/>
          <w:lang w:val="en-GB"/>
        </w:rPr>
        <w:t>Description:</w:t>
      </w:r>
      <w:r w:rsidRPr="00122C4B">
        <w:rPr>
          <w:szCs w:val="24"/>
          <w:lang w:val="en-GB"/>
        </w:rPr>
        <w:t xml:space="preserve"> Please consult procurement documents.</w:t>
      </w:r>
    </w:p>
    <w:p w14:paraId="41D8D45E" w14:textId="77777777" w:rsidR="00363C74" w:rsidRPr="00122C4B" w:rsidRDefault="00517105">
      <w:pPr>
        <w:jc w:val="both"/>
        <w:outlineLvl w:val="0"/>
        <w:rPr>
          <w:b/>
          <w:bCs/>
          <w:szCs w:val="24"/>
          <w:lang w:val="en-GB"/>
        </w:rPr>
      </w:pPr>
      <w:r w:rsidRPr="00122C4B">
        <w:rPr>
          <w:b/>
          <w:bCs/>
          <w:szCs w:val="24"/>
          <w:lang w:val="en-GB"/>
        </w:rPr>
        <w:t>5.1.10. Award criteria</w:t>
      </w:r>
    </w:p>
    <w:p w14:paraId="3657E06F" w14:textId="77777777" w:rsidR="00363C74" w:rsidRPr="00122C4B" w:rsidRDefault="00517105">
      <w:pPr>
        <w:jc w:val="both"/>
        <w:outlineLvl w:val="0"/>
        <w:rPr>
          <w:szCs w:val="24"/>
          <w:lang w:val="en-GB"/>
        </w:rPr>
      </w:pPr>
      <w:r w:rsidRPr="00122C4B">
        <w:rPr>
          <w:szCs w:val="24"/>
          <w:lang w:val="en-GB"/>
        </w:rPr>
        <w:t>Type: Price</w:t>
      </w:r>
    </w:p>
    <w:p w14:paraId="6449C456" w14:textId="77777777" w:rsidR="00363C74" w:rsidRPr="00122C4B" w:rsidRDefault="00517105">
      <w:pPr>
        <w:jc w:val="both"/>
        <w:outlineLvl w:val="0"/>
        <w:rPr>
          <w:szCs w:val="24"/>
          <w:lang w:val="en-GB"/>
        </w:rPr>
      </w:pPr>
      <w:r w:rsidRPr="00122C4B">
        <w:rPr>
          <w:szCs w:val="24"/>
          <w:lang w:val="en-GB"/>
        </w:rPr>
        <w:t>The most economically advantageous tender is the technically compliant tender with the lowest price.</w:t>
      </w:r>
    </w:p>
    <w:p w14:paraId="7CFDF20D" w14:textId="77777777" w:rsidR="00363C74" w:rsidRDefault="00363C74">
      <w:pPr>
        <w:jc w:val="both"/>
        <w:outlineLvl w:val="0"/>
        <w:rPr>
          <w:szCs w:val="24"/>
          <w:highlight w:val="cyan"/>
          <w:lang w:val="en-GB"/>
        </w:rPr>
      </w:pPr>
    </w:p>
    <w:p w14:paraId="353BE29F" w14:textId="77777777" w:rsidR="00363C74" w:rsidRDefault="00517105">
      <w:pPr>
        <w:jc w:val="both"/>
        <w:outlineLvl w:val="0"/>
        <w:rPr>
          <w:rStyle w:val="Strong"/>
          <w:szCs w:val="24"/>
          <w:lang w:val="en-GB"/>
        </w:rPr>
      </w:pPr>
      <w:r>
        <w:rPr>
          <w:b/>
          <w:szCs w:val="24"/>
          <w:lang w:val="en-GB"/>
        </w:rPr>
        <w:t>5.1.11. Procurement documents</w:t>
      </w:r>
    </w:p>
    <w:p w14:paraId="5571B804" w14:textId="279D9CD6" w:rsidR="00363C74" w:rsidRDefault="00517105">
      <w:pPr>
        <w:jc w:val="both"/>
        <w:outlineLvl w:val="0"/>
        <w:rPr>
          <w:rStyle w:val="Strong"/>
          <w:szCs w:val="24"/>
          <w:u w:val="single"/>
          <w:lang w:val="en-GB"/>
        </w:rPr>
      </w:pPr>
      <w:r>
        <w:rPr>
          <w:bCs/>
          <w:i/>
          <w:iCs/>
          <w:szCs w:val="24"/>
          <w:lang w:val="en-GB"/>
        </w:rPr>
        <w:t>Languages in which the procurement documents are officially available: </w:t>
      </w:r>
      <w:r w:rsidR="001B18AE">
        <w:rPr>
          <w:rStyle w:val="Strong"/>
          <w:b w:val="0"/>
          <w:szCs w:val="24"/>
          <w:lang w:val="en-GB"/>
        </w:rPr>
        <w:t>English</w:t>
      </w:r>
      <w:r>
        <w:rPr>
          <w:rStyle w:val="Strong"/>
          <w:b w:val="0"/>
          <w:szCs w:val="24"/>
          <w:lang w:val="en-GB"/>
        </w:rPr>
        <w:t xml:space="preserve"> </w:t>
      </w:r>
    </w:p>
    <w:p w14:paraId="06AD4B85" w14:textId="77777777" w:rsidR="00363C74" w:rsidRDefault="00517105">
      <w:pPr>
        <w:keepNext/>
        <w:jc w:val="both"/>
        <w:outlineLvl w:val="0"/>
        <w:rPr>
          <w:rStyle w:val="Strong"/>
          <w:szCs w:val="24"/>
          <w:lang w:val="en-GB"/>
        </w:rPr>
      </w:pPr>
      <w:r>
        <w:rPr>
          <w:rStyle w:val="Strong"/>
          <w:szCs w:val="24"/>
          <w:lang w:val="en-GB"/>
        </w:rPr>
        <w:t>5.1.12. Terms of procurement</w:t>
      </w:r>
    </w:p>
    <w:p w14:paraId="7343476E" w14:textId="353FDB71" w:rsidR="00363C74" w:rsidRDefault="00517105">
      <w:pPr>
        <w:widowControl/>
        <w:shd w:val="clear" w:color="auto" w:fill="FFFFFF"/>
        <w:spacing w:before="0"/>
        <w:jc w:val="both"/>
        <w:rPr>
          <w:bCs/>
          <w:i/>
          <w:iCs/>
          <w:szCs w:val="24"/>
          <w:highlight w:val="lightGray"/>
          <w:lang w:val="en-GB"/>
        </w:rPr>
      </w:pPr>
      <w:r>
        <w:rPr>
          <w:bCs/>
          <w:i/>
          <w:iCs/>
          <w:szCs w:val="24"/>
          <w:lang w:val="en-GB"/>
        </w:rPr>
        <w:t>Terms of submission:</w:t>
      </w:r>
      <w:r>
        <w:rPr>
          <w:szCs w:val="24"/>
          <w:lang w:val="en-GB"/>
        </w:rPr>
        <w:t xml:space="preserve"> </w:t>
      </w:r>
      <w:r w:rsidR="00122C4B">
        <w:rPr>
          <w:szCs w:val="24"/>
          <w:lang w:val="en-GB"/>
        </w:rPr>
        <w:t>Paper submission</w:t>
      </w:r>
    </w:p>
    <w:p w14:paraId="77183CAC" w14:textId="77777777" w:rsidR="00363C74" w:rsidRDefault="00517105">
      <w:pPr>
        <w:widowControl/>
        <w:shd w:val="clear" w:color="auto" w:fill="FFFFFF"/>
        <w:spacing w:before="0"/>
        <w:jc w:val="both"/>
        <w:rPr>
          <w:bCs/>
          <w:i/>
          <w:iCs/>
          <w:szCs w:val="24"/>
          <w:highlight w:val="lightGray"/>
          <w:lang w:val="en-GB"/>
        </w:rPr>
      </w:pPr>
      <w:r>
        <w:rPr>
          <w:bCs/>
          <w:i/>
          <w:iCs/>
          <w:szCs w:val="24"/>
          <w:lang w:val="en-GB"/>
        </w:rPr>
        <w:t>Electronic submission: </w:t>
      </w:r>
      <w:r>
        <w:rPr>
          <w:rStyle w:val="Strong"/>
          <w:b w:val="0"/>
          <w:szCs w:val="24"/>
          <w:lang w:val="en-GB"/>
        </w:rPr>
        <w:t>Not allowed</w:t>
      </w:r>
    </w:p>
    <w:p w14:paraId="77DC7A1B" w14:textId="55B4265D" w:rsidR="00363C74" w:rsidRPr="00545F73" w:rsidRDefault="00517105">
      <w:pPr>
        <w:widowControl/>
        <w:shd w:val="clear" w:color="auto" w:fill="FFFFFF"/>
        <w:spacing w:before="0"/>
        <w:jc w:val="both"/>
        <w:rPr>
          <w:bCs/>
          <w:i/>
          <w:iCs/>
          <w:szCs w:val="24"/>
          <w:lang w:val="en-GB"/>
        </w:rPr>
      </w:pPr>
      <w:r>
        <w:rPr>
          <w:bCs/>
          <w:i/>
          <w:iCs/>
          <w:szCs w:val="24"/>
          <w:lang w:val="en-GB"/>
        </w:rPr>
        <w:t>Languages in which tenders or requests to participate may be submitted</w:t>
      </w:r>
      <w:r w:rsidRPr="00545F73">
        <w:rPr>
          <w:bCs/>
          <w:i/>
          <w:iCs/>
          <w:szCs w:val="24"/>
          <w:lang w:val="en-GB"/>
        </w:rPr>
        <w:t>: </w:t>
      </w:r>
      <w:r w:rsidRPr="00545F73">
        <w:rPr>
          <w:rStyle w:val="Strong"/>
          <w:b w:val="0"/>
          <w:szCs w:val="24"/>
          <w:lang w:val="en-GB"/>
        </w:rPr>
        <w:t xml:space="preserve"> E</w:t>
      </w:r>
      <w:r w:rsidR="00545F73">
        <w:rPr>
          <w:rStyle w:val="Strong"/>
          <w:b w:val="0"/>
          <w:szCs w:val="24"/>
          <w:lang w:val="en-GB"/>
        </w:rPr>
        <w:t>nglish</w:t>
      </w:r>
    </w:p>
    <w:p w14:paraId="6045661A" w14:textId="77777777" w:rsidR="00363C74" w:rsidRPr="00545F73" w:rsidRDefault="00517105">
      <w:pPr>
        <w:widowControl/>
        <w:shd w:val="clear" w:color="auto" w:fill="FFFFFF"/>
        <w:spacing w:before="0"/>
        <w:jc w:val="both"/>
        <w:rPr>
          <w:rStyle w:val="Strong"/>
          <w:b w:val="0"/>
          <w:szCs w:val="24"/>
          <w:lang w:val="en-GB"/>
        </w:rPr>
      </w:pPr>
      <w:r w:rsidRPr="00545F73">
        <w:rPr>
          <w:bCs/>
          <w:i/>
          <w:iCs/>
          <w:szCs w:val="24"/>
          <w:lang w:val="en-GB"/>
        </w:rPr>
        <w:t>Deadline for receipt of tenders:</w:t>
      </w:r>
      <w:r w:rsidRPr="00545F73">
        <w:rPr>
          <w:rStyle w:val="Strong"/>
          <w:b w:val="0"/>
          <w:szCs w:val="24"/>
          <w:lang w:val="en-GB"/>
        </w:rPr>
        <w:t xml:space="preserve"> </w:t>
      </w:r>
    </w:p>
    <w:p w14:paraId="616ADCDE" w14:textId="6C78DF3B" w:rsidR="00363C74" w:rsidRPr="00545F73" w:rsidRDefault="00517105">
      <w:pPr>
        <w:widowControl/>
        <w:shd w:val="clear" w:color="auto" w:fill="FFFFFF"/>
        <w:spacing w:before="0"/>
        <w:jc w:val="both"/>
        <w:rPr>
          <w:rStyle w:val="Strong"/>
          <w:b w:val="0"/>
          <w:szCs w:val="24"/>
          <w:lang w:val="en-GB"/>
        </w:rPr>
      </w:pPr>
      <w:r w:rsidRPr="00545F73">
        <w:rPr>
          <w:rStyle w:val="Strong"/>
          <w:b w:val="0"/>
          <w:szCs w:val="24"/>
          <w:lang w:val="en-GB"/>
        </w:rPr>
        <w:t xml:space="preserve">Date: </w:t>
      </w:r>
      <w:r w:rsidR="00122C4B" w:rsidRPr="00545F73">
        <w:rPr>
          <w:bCs/>
          <w:i/>
          <w:iCs/>
          <w:szCs w:val="24"/>
          <w:lang w:val="en-GB"/>
        </w:rPr>
        <w:t>06.03.2026</w:t>
      </w:r>
      <w:r w:rsidRPr="00545F73">
        <w:rPr>
          <w:bCs/>
          <w:i/>
          <w:iCs/>
          <w:szCs w:val="24"/>
          <w:lang w:val="en-GB"/>
        </w:rPr>
        <w:t xml:space="preserve">. </w:t>
      </w:r>
      <w:r w:rsidR="00545F73" w:rsidRPr="00545F73">
        <w:rPr>
          <w:bCs/>
          <w:i/>
          <w:iCs/>
          <w:szCs w:val="24"/>
          <w:lang w:val="en-GB"/>
        </w:rPr>
        <w:t>(2026</w:t>
      </w:r>
      <w:r w:rsidRPr="00545F73">
        <w:rPr>
          <w:bCs/>
          <w:i/>
          <w:iCs/>
          <w:szCs w:val="24"/>
          <w:lang w:val="en-GB"/>
        </w:rPr>
        <w:t xml:space="preserve">, </w:t>
      </w:r>
      <w:r w:rsidR="00122C4B" w:rsidRPr="00545F73">
        <w:rPr>
          <w:bCs/>
          <w:i/>
          <w:iCs/>
          <w:szCs w:val="24"/>
          <w:lang w:val="en-GB"/>
        </w:rPr>
        <w:t>March , 6</w:t>
      </w:r>
      <w:r w:rsidRPr="00545F73">
        <w:rPr>
          <w:bCs/>
          <w:i/>
          <w:iCs/>
          <w:szCs w:val="24"/>
          <w:lang w:val="en-GB"/>
        </w:rPr>
        <w:t>) </w:t>
      </w:r>
      <w:r w:rsidRPr="00545F73">
        <w:rPr>
          <w:rStyle w:val="Strong"/>
          <w:b w:val="0"/>
          <w:szCs w:val="24"/>
          <w:lang w:val="en-GB"/>
        </w:rPr>
        <w:t xml:space="preserve">  </w:t>
      </w:r>
    </w:p>
    <w:p w14:paraId="5BA8204A" w14:textId="77777777" w:rsidR="00363C74" w:rsidRPr="00545F73" w:rsidRDefault="00517105">
      <w:pPr>
        <w:widowControl/>
        <w:shd w:val="clear" w:color="auto" w:fill="FFFFFF"/>
        <w:spacing w:before="0"/>
        <w:jc w:val="both"/>
        <w:rPr>
          <w:bCs/>
          <w:i/>
          <w:iCs/>
          <w:szCs w:val="24"/>
          <w:lang w:val="en-GB"/>
        </w:rPr>
      </w:pPr>
      <w:r w:rsidRPr="00545F73">
        <w:rPr>
          <w:rStyle w:val="Strong"/>
          <w:b w:val="0"/>
          <w:szCs w:val="24"/>
          <w:lang w:val="en-GB"/>
        </w:rPr>
        <w:t xml:space="preserve">Local Time: 11.am </w:t>
      </w:r>
    </w:p>
    <w:p w14:paraId="5BEBA972" w14:textId="77777777" w:rsidR="00363C74" w:rsidRPr="00545F73" w:rsidRDefault="00517105">
      <w:pPr>
        <w:widowControl/>
        <w:shd w:val="clear" w:color="auto" w:fill="FFFFFF"/>
        <w:spacing w:before="0"/>
        <w:jc w:val="both"/>
        <w:rPr>
          <w:bCs/>
          <w:i/>
          <w:iCs/>
          <w:szCs w:val="24"/>
          <w:lang w:val="en-GB"/>
        </w:rPr>
      </w:pPr>
      <w:r w:rsidRPr="00545F73">
        <w:rPr>
          <w:bCs/>
          <w:i/>
          <w:iCs/>
          <w:szCs w:val="24"/>
          <w:lang w:val="en-GB"/>
        </w:rPr>
        <w:t>Deadline until which the tender must remain valid: </w:t>
      </w:r>
      <w:r w:rsidRPr="00545F73">
        <w:rPr>
          <w:rStyle w:val="Strong"/>
          <w:b w:val="0"/>
          <w:szCs w:val="24"/>
          <w:lang w:val="en-GB"/>
        </w:rPr>
        <w:t>3 months from the date stated for receipt of tender.</w:t>
      </w:r>
    </w:p>
    <w:p w14:paraId="296D430C" w14:textId="730F6A26" w:rsidR="00363C74" w:rsidRPr="00545F73" w:rsidRDefault="00517105">
      <w:pPr>
        <w:widowControl/>
        <w:shd w:val="clear" w:color="auto" w:fill="FFFFFF"/>
        <w:spacing w:before="0"/>
        <w:jc w:val="both"/>
        <w:rPr>
          <w:bCs/>
          <w:i/>
          <w:iCs/>
          <w:szCs w:val="24"/>
          <w:lang w:val="en-GB"/>
        </w:rPr>
      </w:pPr>
      <w:r w:rsidRPr="00545F73">
        <w:rPr>
          <w:bCs/>
          <w:i/>
          <w:iCs/>
          <w:szCs w:val="24"/>
          <w:lang w:val="en-GB"/>
        </w:rPr>
        <w:lastRenderedPageBreak/>
        <w:t>Terms of contract:</w:t>
      </w:r>
      <w:r w:rsidRPr="00545F73">
        <w:rPr>
          <w:szCs w:val="24"/>
          <w:lang w:val="en-GB"/>
        </w:rPr>
        <w:t xml:space="preserve"> </w:t>
      </w:r>
      <w:r w:rsidR="00F97784" w:rsidRPr="00545F73">
        <w:rPr>
          <w:szCs w:val="24"/>
          <w:lang w:val="en-GB"/>
        </w:rPr>
        <w:t xml:space="preserve">Lump sum contract </w:t>
      </w:r>
    </w:p>
    <w:p w14:paraId="5FB1FA33" w14:textId="4231CF35" w:rsidR="00363C74" w:rsidRPr="00545F73" w:rsidRDefault="00517105">
      <w:pPr>
        <w:widowControl/>
        <w:shd w:val="clear" w:color="auto" w:fill="FFFFFF"/>
        <w:spacing w:before="0"/>
        <w:jc w:val="both"/>
        <w:rPr>
          <w:bCs/>
          <w:i/>
          <w:iCs/>
          <w:szCs w:val="24"/>
          <w:lang w:val="en-GB"/>
        </w:rPr>
      </w:pPr>
      <w:r w:rsidRPr="00545F73">
        <w:rPr>
          <w:bCs/>
          <w:i/>
          <w:iCs/>
          <w:szCs w:val="24"/>
          <w:lang w:val="en-GB"/>
        </w:rPr>
        <w:t>Electronic invoicing: </w:t>
      </w:r>
      <w:r w:rsidRPr="00545F73">
        <w:rPr>
          <w:rStyle w:val="Strong"/>
          <w:b w:val="0"/>
          <w:szCs w:val="24"/>
          <w:lang w:val="en-GB"/>
        </w:rPr>
        <w:t xml:space="preserve"> allowed.</w:t>
      </w:r>
    </w:p>
    <w:p w14:paraId="49D8645F" w14:textId="77777777" w:rsidR="00363C74" w:rsidRPr="00545F73" w:rsidRDefault="00517105">
      <w:pPr>
        <w:widowControl/>
        <w:shd w:val="clear" w:color="auto" w:fill="FFFFFF"/>
        <w:spacing w:before="0"/>
        <w:jc w:val="both"/>
        <w:rPr>
          <w:rStyle w:val="Strong"/>
          <w:b w:val="0"/>
          <w:bCs/>
          <w:szCs w:val="24"/>
          <w:lang w:val="en-GB"/>
        </w:rPr>
      </w:pPr>
      <w:r w:rsidRPr="00545F73">
        <w:rPr>
          <w:bCs/>
          <w:i/>
          <w:iCs/>
          <w:szCs w:val="24"/>
          <w:lang w:val="en-GB"/>
        </w:rPr>
        <w:t>Electronic payment will be used.</w:t>
      </w:r>
    </w:p>
    <w:p w14:paraId="0D8F754B" w14:textId="77777777" w:rsidR="00363C74" w:rsidRPr="00545F73" w:rsidRDefault="00517105">
      <w:pPr>
        <w:jc w:val="both"/>
        <w:outlineLvl w:val="0"/>
        <w:rPr>
          <w:rStyle w:val="Strong"/>
          <w:szCs w:val="24"/>
          <w:u w:val="single"/>
          <w:lang w:val="en-GB"/>
        </w:rPr>
      </w:pPr>
      <w:r w:rsidRPr="00545F73">
        <w:rPr>
          <w:rStyle w:val="Strong"/>
          <w:szCs w:val="24"/>
          <w:u w:val="single"/>
          <w:lang w:val="en-GB"/>
        </w:rPr>
        <w:t>8. Organisation</w:t>
      </w:r>
    </w:p>
    <w:p w14:paraId="53937D7C" w14:textId="77777777" w:rsidR="00363C74" w:rsidRDefault="00517105">
      <w:pPr>
        <w:widowControl/>
        <w:spacing w:before="0" w:after="0"/>
        <w:jc w:val="both"/>
        <w:rPr>
          <w:szCs w:val="24"/>
          <w:highlight w:val="yellow"/>
          <w:lang w:val="en-GB"/>
        </w:rPr>
      </w:pPr>
      <w:r w:rsidRPr="00545F73">
        <w:rPr>
          <w:szCs w:val="24"/>
          <w:lang w:val="en-GB"/>
        </w:rPr>
        <w:t>“Organisation” is an identifier of one or more sections within this notice, depending on the role that organisation has in the procurement procedure. The information in this</w:t>
      </w:r>
      <w:r w:rsidRPr="00F97784">
        <w:rPr>
          <w:szCs w:val="24"/>
          <w:lang w:val="en-GB"/>
        </w:rPr>
        <w:t xml:space="preserve"> organisation section lists all organisations that are participating in the procedure, their information, and the role they have. It is necessary to fill in all the below information for each organisation</w:t>
      </w:r>
      <w:r>
        <w:rPr>
          <w:szCs w:val="24"/>
          <w:highlight w:val="yellow"/>
          <w:lang w:val="en-GB"/>
        </w:rPr>
        <w:t>.</w:t>
      </w:r>
    </w:p>
    <w:p w14:paraId="5C41E393" w14:textId="77777777" w:rsidR="00363C74" w:rsidRDefault="00363C74">
      <w:pPr>
        <w:widowControl/>
        <w:spacing w:before="0" w:after="0"/>
        <w:jc w:val="both"/>
        <w:rPr>
          <w:szCs w:val="24"/>
          <w:highlight w:val="yellow"/>
          <w:lang w:val="en-GB"/>
        </w:rPr>
      </w:pPr>
    </w:p>
    <w:p w14:paraId="66C45CF6" w14:textId="77777777" w:rsidR="00363C74" w:rsidRDefault="00517105">
      <w:pPr>
        <w:jc w:val="both"/>
        <w:outlineLvl w:val="0"/>
        <w:rPr>
          <w:szCs w:val="24"/>
          <w:lang w:val="en-GB"/>
        </w:rPr>
      </w:pPr>
      <w:r>
        <w:rPr>
          <w:szCs w:val="24"/>
          <w:lang w:val="en-GB"/>
        </w:rPr>
        <w:t>8.1 ORG-0001</w:t>
      </w:r>
    </w:p>
    <w:p w14:paraId="162F2C0D" w14:textId="77777777" w:rsidR="00363C74" w:rsidRDefault="00517105">
      <w:pPr>
        <w:spacing w:before="0"/>
        <w:jc w:val="both"/>
        <w:outlineLvl w:val="0"/>
        <w:rPr>
          <w:szCs w:val="24"/>
          <w:lang w:val="en-GB"/>
        </w:rPr>
      </w:pPr>
      <w:r>
        <w:rPr>
          <w:szCs w:val="24"/>
          <w:lang w:val="en-GB"/>
        </w:rPr>
        <w:t xml:space="preserve">Official name: City of </w:t>
      </w:r>
      <w:proofErr w:type="spellStart"/>
      <w:r>
        <w:rPr>
          <w:szCs w:val="24"/>
          <w:lang w:val="en-GB"/>
        </w:rPr>
        <w:t>Pirot</w:t>
      </w:r>
      <w:proofErr w:type="spellEnd"/>
    </w:p>
    <w:p w14:paraId="2AB9AAAB" w14:textId="77777777" w:rsidR="00363C74" w:rsidRDefault="00517105">
      <w:pPr>
        <w:spacing w:before="0"/>
        <w:jc w:val="both"/>
        <w:outlineLvl w:val="0"/>
        <w:rPr>
          <w:szCs w:val="24"/>
          <w:lang w:val="en-GB"/>
        </w:rPr>
      </w:pPr>
      <w:r>
        <w:rPr>
          <w:szCs w:val="24"/>
          <w:lang w:val="en-GB"/>
        </w:rPr>
        <w:t>Registration number: 07131798</w:t>
      </w:r>
    </w:p>
    <w:p w14:paraId="2FD52196" w14:textId="77777777" w:rsidR="00363C74" w:rsidRDefault="00517105">
      <w:pPr>
        <w:spacing w:before="0"/>
        <w:jc w:val="both"/>
        <w:outlineLvl w:val="0"/>
        <w:rPr>
          <w:szCs w:val="24"/>
          <w:lang w:val="en-GB"/>
        </w:rPr>
      </w:pPr>
      <w:r>
        <w:rPr>
          <w:szCs w:val="24"/>
          <w:lang w:val="en-GB"/>
        </w:rPr>
        <w:t xml:space="preserve">Town: </w:t>
      </w:r>
      <w:proofErr w:type="spellStart"/>
      <w:r>
        <w:rPr>
          <w:szCs w:val="24"/>
          <w:lang w:val="en-GB"/>
        </w:rPr>
        <w:t>Pirot</w:t>
      </w:r>
      <w:proofErr w:type="spellEnd"/>
    </w:p>
    <w:p w14:paraId="1E764B90" w14:textId="77777777" w:rsidR="00363C74" w:rsidRDefault="00517105">
      <w:pPr>
        <w:spacing w:before="0"/>
        <w:jc w:val="both"/>
        <w:outlineLvl w:val="0"/>
        <w:rPr>
          <w:szCs w:val="24"/>
          <w:lang w:val="en-GB"/>
        </w:rPr>
      </w:pPr>
      <w:r>
        <w:rPr>
          <w:szCs w:val="24"/>
          <w:lang w:val="en-GB"/>
        </w:rPr>
        <w:t>Postcode: 18300</w:t>
      </w:r>
    </w:p>
    <w:p w14:paraId="3B3DA582" w14:textId="5675BB7B" w:rsidR="00363C74" w:rsidRDefault="00517105">
      <w:pPr>
        <w:spacing w:before="0"/>
        <w:jc w:val="both"/>
        <w:outlineLvl w:val="0"/>
        <w:rPr>
          <w:szCs w:val="24"/>
          <w:lang w:val="en-GB"/>
        </w:rPr>
      </w:pPr>
      <w:r>
        <w:rPr>
          <w:szCs w:val="24"/>
          <w:lang w:val="en-GB"/>
        </w:rPr>
        <w:t xml:space="preserve">Country: </w:t>
      </w:r>
      <w:r w:rsidR="00F74802">
        <w:rPr>
          <w:szCs w:val="24"/>
          <w:lang w:val="en-GB"/>
        </w:rPr>
        <w:t>S</w:t>
      </w:r>
      <w:r>
        <w:rPr>
          <w:szCs w:val="24"/>
          <w:lang w:val="en-GB"/>
        </w:rPr>
        <w:t>erbia</w:t>
      </w:r>
    </w:p>
    <w:p w14:paraId="47035008" w14:textId="77777777" w:rsidR="00363C74" w:rsidRDefault="00517105">
      <w:pPr>
        <w:spacing w:before="0"/>
        <w:jc w:val="both"/>
        <w:outlineLvl w:val="0"/>
        <w:rPr>
          <w:szCs w:val="24"/>
        </w:rPr>
      </w:pPr>
      <w:r>
        <w:rPr>
          <w:szCs w:val="24"/>
          <w:lang w:val="en-GB"/>
        </w:rPr>
        <w:t xml:space="preserve">Email: </w:t>
      </w:r>
      <w:proofErr w:type="spellStart"/>
      <w:r>
        <w:rPr>
          <w:szCs w:val="24"/>
          <w:lang w:val="en-GB"/>
        </w:rPr>
        <w:t>kabinet</w:t>
      </w:r>
      <w:proofErr w:type="spellEnd"/>
      <w:r>
        <w:rPr>
          <w:szCs w:val="24"/>
        </w:rPr>
        <w:t>@pirot.rs</w:t>
      </w:r>
    </w:p>
    <w:p w14:paraId="65221AA5" w14:textId="77777777" w:rsidR="00363C74" w:rsidRDefault="00517105">
      <w:pPr>
        <w:spacing w:before="0"/>
        <w:jc w:val="both"/>
        <w:outlineLvl w:val="0"/>
        <w:rPr>
          <w:szCs w:val="24"/>
          <w:lang w:val="en-GB"/>
        </w:rPr>
      </w:pPr>
      <w:r>
        <w:rPr>
          <w:szCs w:val="24"/>
          <w:lang w:val="en-GB"/>
        </w:rPr>
        <w:t xml:space="preserve">Internet address: </w:t>
      </w:r>
      <w:hyperlink r:id="rId8">
        <w:r>
          <w:rPr>
            <w:rStyle w:val="Hyperlink"/>
            <w:szCs w:val="24"/>
            <w:lang w:val="en-GB"/>
          </w:rPr>
          <w:t>www.pirot.rs</w:t>
        </w:r>
      </w:hyperlink>
      <w:r>
        <w:rPr>
          <w:szCs w:val="24"/>
          <w:lang w:val="en-GB"/>
        </w:rPr>
        <w:t xml:space="preserve"> </w:t>
      </w:r>
    </w:p>
    <w:p w14:paraId="686520AD" w14:textId="77777777" w:rsidR="00363C74" w:rsidRDefault="00517105">
      <w:pPr>
        <w:spacing w:before="0"/>
        <w:jc w:val="both"/>
        <w:outlineLvl w:val="0"/>
        <w:rPr>
          <w:szCs w:val="24"/>
          <w:lang w:val="en-GB"/>
        </w:rPr>
      </w:pPr>
      <w:r>
        <w:rPr>
          <w:szCs w:val="24"/>
          <w:lang w:val="en-GB"/>
        </w:rPr>
        <w:t>Roles of this organisation: Buyer (“Buyer”</w:t>
      </w:r>
      <w:r>
        <w:rPr>
          <w:b/>
          <w:szCs w:val="24"/>
          <w:lang w:val="en-GB"/>
        </w:rPr>
        <w:t xml:space="preserve"> </w:t>
      </w:r>
      <w:r>
        <w:rPr>
          <w:bCs/>
          <w:szCs w:val="24"/>
          <w:lang w:val="en-GB"/>
        </w:rPr>
        <w:t>in this context refers to contracting authority</w:t>
      </w:r>
      <w:r>
        <w:rPr>
          <w:szCs w:val="24"/>
          <w:lang w:val="en-GB"/>
        </w:rPr>
        <w:t>)</w:t>
      </w:r>
    </w:p>
    <w:sectPr w:rsidR="00363C74">
      <w:footerReference w:type="default" r:id="rId9"/>
      <w:pgSz w:w="12240" w:h="15840"/>
      <w:pgMar w:top="487" w:right="1440" w:bottom="1276" w:left="1418" w:header="0" w:footer="631"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D21F7" w14:textId="77777777" w:rsidR="00624ACE" w:rsidRDefault="00624ACE">
      <w:pPr>
        <w:spacing w:before="0" w:after="0"/>
      </w:pPr>
      <w:r>
        <w:separator/>
      </w:r>
    </w:p>
  </w:endnote>
  <w:endnote w:type="continuationSeparator" w:id="0">
    <w:p w14:paraId="2B058FB5" w14:textId="77777777" w:rsidR="00624ACE" w:rsidRDefault="00624A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BA931" w14:textId="77777777" w:rsidR="00363C74" w:rsidRDefault="00517105">
    <w:pPr>
      <w:pStyle w:val="Footer"/>
      <w:tabs>
        <w:tab w:val="clear" w:pos="4320"/>
        <w:tab w:val="clear" w:pos="8640"/>
        <w:tab w:val="right" w:pos="9214"/>
      </w:tabs>
      <w:spacing w:before="120" w:after="0"/>
      <w:rPr>
        <w:b/>
        <w:sz w:val="18"/>
        <w:szCs w:val="18"/>
        <w:lang w:val="en-GB"/>
      </w:rPr>
    </w:pPr>
    <w:r>
      <w:rPr>
        <w:b/>
        <w:sz w:val="18"/>
        <w:szCs w:val="18"/>
        <w:lang w:val="en-GB"/>
      </w:rPr>
      <w:t>2025</w:t>
    </w:r>
  </w:p>
  <w:p w14:paraId="44966FD4" w14:textId="77777777" w:rsidR="00363C74" w:rsidRDefault="00517105">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FILENAME</w:instrText>
    </w:r>
    <w:r>
      <w:rPr>
        <w:sz w:val="18"/>
        <w:szCs w:val="18"/>
        <w:lang w:val="en-GB"/>
      </w:rPr>
      <w:fldChar w:fldCharType="separate"/>
    </w:r>
    <w:r>
      <w:rPr>
        <w:sz w:val="18"/>
        <w:szCs w:val="18"/>
        <w:lang w:val="en-GB"/>
      </w:rPr>
      <w:t>a5e_contractnotice_en.docx</w:t>
    </w:r>
    <w:r>
      <w:rPr>
        <w:sz w:val="18"/>
        <w:szCs w:val="18"/>
        <w:lang w:val="en-GB"/>
      </w:rPr>
      <w:fldChar w:fldCharType="end"/>
    </w:r>
    <w:r>
      <w:rPr>
        <w:sz w:val="18"/>
        <w:szCs w:val="18"/>
        <w:lang w:val="en-GB"/>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noProof/>
        <w:sz w:val="18"/>
        <w:szCs w:val="18"/>
      </w:rPr>
      <w:t>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noProof/>
        <w:sz w:val="18"/>
        <w:szCs w:val="18"/>
      </w:rPr>
      <w:t>4</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799E0" w14:textId="77777777" w:rsidR="00624ACE" w:rsidRDefault="00624ACE">
      <w:pPr>
        <w:rPr>
          <w:sz w:val="12"/>
        </w:rPr>
      </w:pPr>
      <w:r>
        <w:separator/>
      </w:r>
    </w:p>
  </w:footnote>
  <w:footnote w:type="continuationSeparator" w:id="0">
    <w:p w14:paraId="28FE5A34" w14:textId="77777777" w:rsidR="00624ACE" w:rsidRDefault="00624ACE">
      <w:pPr>
        <w:rPr>
          <w:sz w:val="12"/>
        </w:rPr>
      </w:pPr>
      <w:r>
        <w:continuationSeparator/>
      </w:r>
    </w:p>
  </w:footnote>
  <w:footnote w:id="1">
    <w:p w14:paraId="7F9003C4" w14:textId="77777777" w:rsidR="00363C74" w:rsidRDefault="00517105">
      <w:pPr>
        <w:pStyle w:val="FootnoteText"/>
        <w:ind w:left="142" w:hanging="142"/>
      </w:pPr>
      <w:r>
        <w:rPr>
          <w:rStyle w:val="FootnoteCharacters"/>
        </w:rPr>
        <w:footnoteRef/>
      </w:r>
      <w:r>
        <w:rPr>
          <w:sz w:val="18"/>
          <w:szCs w:val="18"/>
        </w:rPr>
        <w:tab/>
        <w:t xml:space="preserve">The Common Procurement Vocabulary (CPV) is the mandatory reference nomenclature applicable to procurement contracts. The list of CPV codes is available on: </w:t>
      </w:r>
      <w:hyperlink r:id="rId1">
        <w:r>
          <w:rPr>
            <w:rStyle w:val="Hyperlink"/>
            <w:sz w:val="18"/>
            <w:szCs w:val="18"/>
          </w:rPr>
          <w:t>https://ted.europa.eu/en/simap/cpv</w:t>
        </w:r>
      </w:hyperlink>
      <w:r>
        <w:rPr>
          <w:sz w:val="18"/>
          <w:szCs w:val="18"/>
        </w:rPr>
        <w:t xml:space="preserve">. </w:t>
      </w:r>
    </w:p>
  </w:footnote>
  <w:footnote w:id="2">
    <w:p w14:paraId="52ED7D73" w14:textId="77777777" w:rsidR="00363C74" w:rsidRDefault="00517105">
      <w:pPr>
        <w:pStyle w:val="FootnoteText"/>
        <w:ind w:left="142" w:hanging="142"/>
        <w:rPr>
          <w:lang w:val="en-IE"/>
        </w:rPr>
      </w:pPr>
      <w:r>
        <w:rPr>
          <w:rStyle w:val="FootnoteCharacters"/>
        </w:rPr>
        <w:footnoteRef/>
      </w:r>
      <w:r>
        <w:rPr>
          <w:sz w:val="18"/>
          <w:szCs w:val="18"/>
          <w:lang w:val="en-IE"/>
        </w:rPr>
        <w:tab/>
        <w:t>It might be used to expand the description of the subject matter of the contract.</w:t>
      </w:r>
    </w:p>
  </w:footnote>
  <w:footnote w:id="3">
    <w:p w14:paraId="7BF2795E" w14:textId="77777777" w:rsidR="00363C74" w:rsidRDefault="00517105">
      <w:pPr>
        <w:pStyle w:val="FootnoteText"/>
        <w:ind w:left="142" w:hanging="142"/>
        <w:jc w:val="both"/>
        <w:rPr>
          <w:lang w:val="en-IE"/>
        </w:rPr>
      </w:pPr>
      <w:r>
        <w:rPr>
          <w:rStyle w:val="FootnoteCharacters"/>
        </w:rPr>
        <w:footnoteRef/>
      </w:r>
      <w:r>
        <w:tab/>
        <w:t xml:space="preserve">Regulation (EU, Euratom) 2024/2509 of the European Parliament and of the Council of 23 September 2024 on the financial rules applicable to the general budget of the Union (recast), PE/99/2023/REV/1, OJ L, 2024/2509, 26.9.2024, ELI: </w:t>
      </w:r>
      <w:hyperlink r:id="rId2">
        <w:r>
          <w:rPr>
            <w:rStyle w:val="Hyperlink"/>
          </w:rPr>
          <w:t>http://data.europa.eu/eli/reg/2024/2509/oj</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77C72"/>
    <w:multiLevelType w:val="multilevel"/>
    <w:tmpl w:val="0A0E2768"/>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432" w:hanging="432"/>
      </w:pPr>
      <w:rPr>
        <w:b/>
        <w:bCs/>
      </w:rPr>
    </w:lvl>
    <w:lvl w:ilvl="2">
      <w:start w:val="1"/>
      <w:numFmt w:val="decimal"/>
      <w:lvlText w:val="%1.%2.%3."/>
      <w:lvlJc w:val="left"/>
      <w:pPr>
        <w:tabs>
          <w:tab w:val="num" w:pos="0"/>
        </w:tabs>
        <w:ind w:left="504" w:hanging="504"/>
      </w:pPr>
      <w:rPr>
        <w:b/>
        <w:bCs w:val="0"/>
        <w:i w:val="0"/>
        <w:iCs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A4C1001"/>
    <w:multiLevelType w:val="multilevel"/>
    <w:tmpl w:val="317496E8"/>
    <w:lvl w:ilvl="0">
      <w:start w:val="2"/>
      <w:numFmt w:val="decimal"/>
      <w:lvlText w:val="%1."/>
      <w:lvlJc w:val="left"/>
      <w:pPr>
        <w:tabs>
          <w:tab w:val="num" w:pos="0"/>
        </w:tabs>
        <w:ind w:left="510" w:hanging="510"/>
      </w:pPr>
      <w:rPr>
        <w:u w:val="none"/>
      </w:rPr>
    </w:lvl>
    <w:lvl w:ilvl="1">
      <w:start w:val="1"/>
      <w:numFmt w:val="decimal"/>
      <w:lvlText w:val="%1.%2."/>
      <w:lvlJc w:val="left"/>
      <w:pPr>
        <w:tabs>
          <w:tab w:val="num" w:pos="0"/>
        </w:tabs>
        <w:ind w:left="762" w:hanging="510"/>
      </w:pPr>
      <w:rPr>
        <w:u w:val="none"/>
      </w:rPr>
    </w:lvl>
    <w:lvl w:ilvl="2">
      <w:start w:val="3"/>
      <w:numFmt w:val="decimal"/>
      <w:lvlText w:val="%1.%2.%3."/>
      <w:lvlJc w:val="left"/>
      <w:pPr>
        <w:tabs>
          <w:tab w:val="num" w:pos="0"/>
        </w:tabs>
        <w:ind w:left="720" w:hanging="720"/>
      </w:pPr>
      <w:rPr>
        <w:u w:val="none"/>
      </w:rPr>
    </w:lvl>
    <w:lvl w:ilvl="3">
      <w:start w:val="1"/>
      <w:numFmt w:val="decimal"/>
      <w:lvlText w:val="%1.%2.%3.%4."/>
      <w:lvlJc w:val="left"/>
      <w:pPr>
        <w:tabs>
          <w:tab w:val="num" w:pos="0"/>
        </w:tabs>
        <w:ind w:left="1476" w:hanging="720"/>
      </w:pPr>
      <w:rPr>
        <w:u w:val="none"/>
      </w:rPr>
    </w:lvl>
    <w:lvl w:ilvl="4">
      <w:start w:val="1"/>
      <w:numFmt w:val="decimal"/>
      <w:lvlText w:val="%1.%2.%3.%4.%5."/>
      <w:lvlJc w:val="left"/>
      <w:pPr>
        <w:tabs>
          <w:tab w:val="num" w:pos="0"/>
        </w:tabs>
        <w:ind w:left="2088" w:hanging="1080"/>
      </w:pPr>
      <w:rPr>
        <w:u w:val="none"/>
      </w:rPr>
    </w:lvl>
    <w:lvl w:ilvl="5">
      <w:start w:val="1"/>
      <w:numFmt w:val="decimal"/>
      <w:lvlText w:val="%1.%2.%3.%4.%5.%6."/>
      <w:lvlJc w:val="left"/>
      <w:pPr>
        <w:tabs>
          <w:tab w:val="num" w:pos="0"/>
        </w:tabs>
        <w:ind w:left="2340" w:hanging="1080"/>
      </w:pPr>
      <w:rPr>
        <w:u w:val="none"/>
      </w:rPr>
    </w:lvl>
    <w:lvl w:ilvl="6">
      <w:start w:val="1"/>
      <w:numFmt w:val="decimal"/>
      <w:lvlText w:val="%1.%2.%3.%4.%5.%6.%7."/>
      <w:lvlJc w:val="left"/>
      <w:pPr>
        <w:tabs>
          <w:tab w:val="num" w:pos="0"/>
        </w:tabs>
        <w:ind w:left="2952" w:hanging="1440"/>
      </w:pPr>
      <w:rPr>
        <w:u w:val="none"/>
      </w:rPr>
    </w:lvl>
    <w:lvl w:ilvl="7">
      <w:start w:val="1"/>
      <w:numFmt w:val="decimal"/>
      <w:lvlText w:val="%1.%2.%3.%4.%5.%6.%7.%8."/>
      <w:lvlJc w:val="left"/>
      <w:pPr>
        <w:tabs>
          <w:tab w:val="num" w:pos="0"/>
        </w:tabs>
        <w:ind w:left="3204" w:hanging="1440"/>
      </w:pPr>
      <w:rPr>
        <w:u w:val="none"/>
      </w:rPr>
    </w:lvl>
    <w:lvl w:ilvl="8">
      <w:start w:val="1"/>
      <w:numFmt w:val="decimal"/>
      <w:lvlText w:val="%1.%2.%3.%4.%5.%6.%7.%8.%9."/>
      <w:lvlJc w:val="left"/>
      <w:pPr>
        <w:tabs>
          <w:tab w:val="num" w:pos="0"/>
        </w:tabs>
        <w:ind w:left="3816" w:hanging="1800"/>
      </w:pPr>
      <w:rPr>
        <w:u w:val="none"/>
      </w:rPr>
    </w:lvl>
  </w:abstractNum>
  <w:abstractNum w:abstractNumId="2" w15:restartNumberingAfterBreak="0">
    <w:nsid w:val="2E1F2542"/>
    <w:multiLevelType w:val="hybridMultilevel"/>
    <w:tmpl w:val="2278C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306112"/>
    <w:multiLevelType w:val="multilevel"/>
    <w:tmpl w:val="86143B60"/>
    <w:lvl w:ilvl="0">
      <w:start w:val="1"/>
      <w:numFmt w:val="decimal"/>
      <w:pStyle w:val="PRAGHeading2"/>
      <w:lvlText w:val="%1."/>
      <w:lvlJc w:val="left"/>
      <w:pPr>
        <w:tabs>
          <w:tab w:val="num" w:pos="1134"/>
        </w:tabs>
        <w:ind w:left="1134" w:hanging="567"/>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EC547B6"/>
    <w:multiLevelType w:val="hybridMultilevel"/>
    <w:tmpl w:val="9CE0E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864B4"/>
    <w:multiLevelType w:val="multilevel"/>
    <w:tmpl w:val="22D219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E553BF4"/>
    <w:multiLevelType w:val="hybridMultilevel"/>
    <w:tmpl w:val="ECB0B92A"/>
    <w:lvl w:ilvl="0" w:tplc="C16851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D01CF8"/>
    <w:multiLevelType w:val="hybridMultilevel"/>
    <w:tmpl w:val="06DA3D7C"/>
    <w:lvl w:ilvl="0" w:tplc="C16851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2343187">
    <w:abstractNumId w:val="3"/>
  </w:num>
  <w:num w:numId="2" w16cid:durableId="624309374">
    <w:abstractNumId w:val="0"/>
  </w:num>
  <w:num w:numId="3" w16cid:durableId="701976895">
    <w:abstractNumId w:val="1"/>
  </w:num>
  <w:num w:numId="4" w16cid:durableId="1553617897">
    <w:abstractNumId w:val="5"/>
  </w:num>
  <w:num w:numId="5" w16cid:durableId="1642075165">
    <w:abstractNumId w:val="4"/>
  </w:num>
  <w:num w:numId="6" w16cid:durableId="1037703447">
    <w:abstractNumId w:val="2"/>
  </w:num>
  <w:num w:numId="7" w16cid:durableId="1645233338">
    <w:abstractNumId w:val="6"/>
  </w:num>
  <w:num w:numId="8" w16cid:durableId="16196046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C74"/>
    <w:rsid w:val="00063450"/>
    <w:rsid w:val="000F0606"/>
    <w:rsid w:val="00122C4B"/>
    <w:rsid w:val="001377AE"/>
    <w:rsid w:val="001B18AE"/>
    <w:rsid w:val="00363C74"/>
    <w:rsid w:val="00517105"/>
    <w:rsid w:val="00545F73"/>
    <w:rsid w:val="00624ACE"/>
    <w:rsid w:val="006C42D3"/>
    <w:rsid w:val="006F6483"/>
    <w:rsid w:val="00743003"/>
    <w:rsid w:val="00746C4D"/>
    <w:rsid w:val="00775742"/>
    <w:rsid w:val="007D2E10"/>
    <w:rsid w:val="00853E94"/>
    <w:rsid w:val="00876873"/>
    <w:rsid w:val="008D2B73"/>
    <w:rsid w:val="009300D1"/>
    <w:rsid w:val="00B37C44"/>
    <w:rsid w:val="00B67976"/>
    <w:rsid w:val="00C37890"/>
    <w:rsid w:val="00C70A4C"/>
    <w:rsid w:val="00C9215B"/>
    <w:rsid w:val="00D007BD"/>
    <w:rsid w:val="00D11A4E"/>
    <w:rsid w:val="00D86790"/>
    <w:rsid w:val="00E37734"/>
    <w:rsid w:val="00E41628"/>
    <w:rsid w:val="00F203E4"/>
    <w:rsid w:val="00F43ED2"/>
    <w:rsid w:val="00F74802"/>
    <w:rsid w:val="00F97784"/>
    <w:rsid w:val="00FB1544"/>
  </w:rsids>
  <m:mathPr>
    <m:mathFont m:val="Cambria Math"/>
    <m:brkBin m:val="before"/>
    <m:brkBinSub m:val="--"/>
    <m:smallFrac m:val="0"/>
    <m:dispDef/>
    <m:lMargin m:val="0"/>
    <m:rMargin m:val="0"/>
    <m:defJc m:val="centerGroup"/>
    <m:wrapIndent m:val="1440"/>
    <m:intLim m:val="subSup"/>
    <m:naryLim m:val="undOvr"/>
  </m:mathPr>
  <w:themeFontLang w:val="fr-B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4E9D5"/>
  <w15:docId w15:val="{ABD02D17-F9CF-47C7-A389-BF0D5F2FC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caption" w:semiHidden="1" w:unhideWhenUsed="1" w:qFormat="1"/>
    <w:lsdException w:name="footnote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z w:val="24"/>
    </w:rPr>
  </w:style>
  <w:style w:type="paragraph" w:styleId="Heading2">
    <w:name w:val="heading 2"/>
    <w:basedOn w:val="Normal"/>
    <w:next w:val="Normal"/>
    <w:qFormat/>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Emphasis">
    <w:name w:val="Emphasis"/>
    <w:qFormat/>
    <w:rPr>
      <w:i/>
    </w:rPr>
  </w:style>
  <w:style w:type="character" w:styleId="FollowedHyperlink">
    <w:name w:val="FollowedHyperlink"/>
    <w:rPr>
      <w:color w:val="800080"/>
      <w:u w:val="single"/>
    </w:rPr>
  </w:style>
  <w:style w:type="character" w:customStyle="1" w:styleId="FootnoteCharacters">
    <w:name w:val="Footnote Characters"/>
    <w:semiHidden/>
    <w:qFormat/>
    <w:rPr>
      <w:vertAlign w:val="superscript"/>
    </w:rPr>
  </w:style>
  <w:style w:type="character" w:customStyle="1" w:styleId="FootnoteAnchor">
    <w:name w:val="Footnote Anchor"/>
    <w:rPr>
      <w:vertAlign w:val="superscript"/>
    </w:rPr>
  </w:style>
  <w:style w:type="character" w:styleId="Hyperlink">
    <w:name w:val="Hyperlink"/>
    <w:uiPriority w:val="99"/>
    <w:rPr>
      <w:color w:val="0000FF"/>
      <w:u w:val="single"/>
    </w:rPr>
  </w:style>
  <w:style w:type="character" w:styleId="PageNumber">
    <w:name w:val="page number"/>
    <w:basedOn w:val="DefaultParagraphFont"/>
    <w:qFormat/>
  </w:style>
  <w:style w:type="character" w:styleId="Strong">
    <w:name w:val="Strong"/>
    <w:qFormat/>
    <w:rPr>
      <w:b/>
    </w:rPr>
  </w:style>
  <w:style w:type="character" w:customStyle="1" w:styleId="Definition">
    <w:name w:val="Definition"/>
    <w:qFormat/>
    <w:rPr>
      <w:i/>
    </w:rPr>
  </w:style>
  <w:style w:type="character" w:customStyle="1" w:styleId="CITE">
    <w:name w:val="CITE"/>
    <w:qFormat/>
    <w:rPr>
      <w:i/>
    </w:rPr>
  </w:style>
  <w:style w:type="character" w:customStyle="1" w:styleId="CODE">
    <w:name w:val="CODE"/>
    <w:qFormat/>
    <w:rPr>
      <w:rFonts w:ascii="Courier New" w:hAnsi="Courier New"/>
      <w:sz w:val="20"/>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customStyle="1" w:styleId="Typewriter">
    <w:name w:val="Typewriter"/>
    <w:qFormat/>
    <w:rPr>
      <w:rFonts w:ascii="Courier New" w:hAnsi="Courier New"/>
      <w:sz w:val="20"/>
    </w:rPr>
  </w:style>
  <w:style w:type="character" w:customStyle="1" w:styleId="Variable">
    <w:name w:val="Variable"/>
    <w:qFormat/>
    <w:rPr>
      <w:i/>
    </w:rPr>
  </w:style>
  <w:style w:type="character" w:customStyle="1" w:styleId="HTMLMarkup">
    <w:name w:val="HTML Markup"/>
    <w:qFormat/>
    <w:rPr>
      <w:vanish/>
      <w:color w:val="FF0000"/>
    </w:rPr>
  </w:style>
  <w:style w:type="character" w:customStyle="1" w:styleId="Comment">
    <w:name w:val="Comment"/>
    <w:qFormat/>
    <w:rPr>
      <w:vanish/>
    </w:rPr>
  </w:style>
  <w:style w:type="character" w:customStyle="1" w:styleId="FooterChar">
    <w:name w:val="Footer Char"/>
    <w:link w:val="Footer"/>
    <w:qFormat/>
    <w:rPr>
      <w:sz w:val="24"/>
      <w:lang w:val="en-US" w:eastAsia="en-US"/>
    </w:rPr>
  </w:style>
  <w:style w:type="character" w:customStyle="1" w:styleId="BalloonTextChar">
    <w:name w:val="Balloon Text Char"/>
    <w:link w:val="BalloonText"/>
    <w:qFormat/>
    <w:rPr>
      <w:rFonts w:ascii="Tahoma" w:hAnsi="Tahoma" w:cs="Tahoma"/>
      <w:sz w:val="16"/>
      <w:szCs w:val="16"/>
      <w:lang w:val="en-US" w:eastAsia="en-US"/>
    </w:rPr>
  </w:style>
  <w:style w:type="character" w:customStyle="1" w:styleId="CommentTextChar">
    <w:name w:val="Comment Text Char"/>
    <w:link w:val="CommentText"/>
    <w:qFormat/>
    <w:rPr>
      <w:lang w:val="en-US" w:eastAsia="en-US"/>
    </w:rPr>
  </w:style>
  <w:style w:type="character" w:customStyle="1" w:styleId="CommentSubjectChar">
    <w:name w:val="Comment Subject Char"/>
    <w:link w:val="CommentSubject"/>
    <w:qFormat/>
    <w:rPr>
      <w:b/>
      <w:bCs/>
      <w:lang w:val="en-US" w:eastAsia="en-US"/>
    </w:rPr>
  </w:style>
  <w:style w:type="character" w:customStyle="1" w:styleId="FunoteChar">
    <w:name w:val="Fußnote Char"/>
    <w:uiPriority w:val="99"/>
    <w:qFormat/>
    <w:rPr>
      <w:rFonts w:ascii="Times New Roman" w:eastAsia="Times New Roman" w:hAnsi="Times New Roman" w:cs="Times New Roman"/>
    </w:rPr>
  </w:style>
  <w:style w:type="character" w:customStyle="1" w:styleId="EndnoteTextChar">
    <w:name w:val="Endnote Text Char"/>
    <w:link w:val="EndnoteText"/>
    <w:qFormat/>
    <w:rPr>
      <w:lang w:val="en-US" w:eastAsia="en-US"/>
    </w:rPr>
  </w:style>
  <w:style w:type="character" w:customStyle="1" w:styleId="SubtitleChar">
    <w:name w:val="Subtitle Char"/>
    <w:link w:val="Subtitle"/>
    <w:qFormat/>
    <w:rPr>
      <w:rFonts w:ascii="Arial" w:hAnsi="Arial"/>
      <w:b/>
      <w:sz w:val="28"/>
      <w:lang w:eastAsia="en-US"/>
    </w:rPr>
  </w:style>
  <w:style w:type="character" w:customStyle="1" w:styleId="label">
    <w:name w:val="label"/>
    <w:basedOn w:val="DefaultParagraphFont"/>
    <w:qFormat/>
  </w:style>
  <w:style w:type="character" w:customStyle="1" w:styleId="text">
    <w:name w:val="text"/>
    <w:basedOn w:val="DefaultParagraphFont"/>
    <w:qFormat/>
  </w:style>
  <w:style w:type="character" w:customStyle="1" w:styleId="dynamic-label">
    <w:name w:val="dynamic-label"/>
    <w:basedOn w:val="DefaultParagraphFont"/>
    <w:qFormat/>
  </w:style>
  <w:style w:type="character" w:customStyle="1" w:styleId="value">
    <w:name w:val="value"/>
    <w:basedOn w:val="DefaultParagraphFont"/>
    <w:qFormat/>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sid w:val="002B653A"/>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qFormat/>
    <w:pPr>
      <w:spacing w:before="0" w:after="0"/>
    </w:pPr>
    <w:rPr>
      <w:rFonts w:ascii="Tahoma" w:hAnsi="Tahoma" w:cs="Tahoma"/>
      <w:sz w:val="16"/>
      <w:szCs w:val="16"/>
    </w:rPr>
  </w:style>
  <w:style w:type="paragraph" w:styleId="BodyText3">
    <w:name w:val="Body Text 3"/>
    <w:basedOn w:val="Normal"/>
    <w:qFormat/>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pPr>
    <w:rPr>
      <w:rFonts w:ascii="Arial" w:hAnsi="Arial"/>
      <w:b/>
      <w:lang w:val="en-GB"/>
    </w:rPr>
  </w:style>
  <w:style w:type="paragraph" w:styleId="CommentText">
    <w:name w:val="annotation text"/>
    <w:basedOn w:val="Normal"/>
    <w:link w:val="CommentTextChar"/>
    <w:qFormat/>
    <w:rPr>
      <w:sz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rPr>
  </w:style>
  <w:style w:type="paragraph" w:styleId="EndnoteText">
    <w:name w:val="endnote text"/>
    <w:basedOn w:val="Normal"/>
    <w:link w:val="EndnoteTextChar"/>
    <w:rPr>
      <w:sz w:val="20"/>
    </w:rPr>
  </w:style>
  <w:style w:type="paragraph" w:customStyle="1" w:styleId="HeaderandFooter">
    <w:name w:val="Header and Footer"/>
    <w:basedOn w:val="Normal"/>
    <w:qFormat/>
  </w:style>
  <w:style w:type="paragraph" w:styleId="Footer">
    <w:name w:val="footer"/>
    <w:basedOn w:val="Normal"/>
    <w:link w:val="FooterChar"/>
    <w:pPr>
      <w:tabs>
        <w:tab w:val="center" w:pos="4320"/>
        <w:tab w:val="right" w:pos="8640"/>
      </w:tabs>
    </w:pPr>
  </w:style>
  <w:style w:type="paragraph" w:styleId="FootnoteText">
    <w:name w:val="footnote text"/>
    <w:basedOn w:val="Normal"/>
    <w:semiHidden/>
    <w:rPr>
      <w:sz w:val="20"/>
    </w:rPr>
  </w:style>
  <w:style w:type="paragraph" w:styleId="Header">
    <w:name w:val="header"/>
    <w:basedOn w:val="Normal"/>
    <w:pPr>
      <w:tabs>
        <w:tab w:val="center" w:pos="4320"/>
        <w:tab w:val="right" w:pos="8640"/>
      </w:tabs>
    </w:pPr>
  </w:style>
  <w:style w:type="paragraph" w:styleId="NormalWeb">
    <w:name w:val="Normal (Web)"/>
    <w:basedOn w:val="Normal"/>
    <w:uiPriority w:val="99"/>
    <w:unhideWhenUsed/>
    <w:qFormat/>
    <w:pPr>
      <w:widowControl/>
      <w:spacing w:beforeAutospacing="1" w:afterAutospacing="1"/>
    </w:pPr>
    <w:rPr>
      <w:szCs w:val="24"/>
      <w:lang w:val="en-GB" w:eastAsia="en-GB"/>
    </w:rPr>
  </w:style>
  <w:style w:type="paragraph" w:styleId="Subtitle">
    <w:name w:val="Subtitle"/>
    <w:basedOn w:val="Normal"/>
    <w:link w:val="SubtitleChar"/>
    <w:qFormat/>
    <w:pPr>
      <w:widowControl/>
      <w:spacing w:before="120" w:after="120"/>
      <w:jc w:val="center"/>
    </w:pPr>
    <w:rPr>
      <w:rFonts w:ascii="Arial" w:hAnsi="Arial"/>
      <w:b/>
      <w:sz w:val="28"/>
      <w:lang w:val="fr-BE"/>
    </w:rPr>
  </w:style>
  <w:style w:type="paragraph" w:customStyle="1" w:styleId="DefinitionTerm">
    <w:name w:val="Definition Term"/>
    <w:basedOn w:val="Normal"/>
    <w:next w:val="DefinitionList"/>
    <w:qFormat/>
    <w:pPr>
      <w:spacing w:before="0" w:after="0"/>
    </w:pPr>
  </w:style>
  <w:style w:type="paragraph" w:customStyle="1" w:styleId="DefinitionList">
    <w:name w:val="Definition List"/>
    <w:basedOn w:val="Normal"/>
    <w:next w:val="DefinitionTerm"/>
    <w:qFormat/>
    <w:pPr>
      <w:spacing w:before="0" w:after="0"/>
      <w:ind w:left="360"/>
    </w:pPr>
  </w:style>
  <w:style w:type="paragraph" w:customStyle="1" w:styleId="H1">
    <w:name w:val="H1"/>
    <w:basedOn w:val="Normal"/>
    <w:next w:val="Normal"/>
    <w:qFormat/>
    <w:pPr>
      <w:keepNext/>
      <w:outlineLvl w:val="1"/>
    </w:pPr>
    <w:rPr>
      <w:b/>
      <w:kern w:val="2"/>
      <w:sz w:val="48"/>
    </w:rPr>
  </w:style>
  <w:style w:type="paragraph" w:customStyle="1" w:styleId="H2">
    <w:name w:val="H2"/>
    <w:basedOn w:val="Normal"/>
    <w:next w:val="Normal"/>
    <w:qFormat/>
    <w:pPr>
      <w:keepNext/>
      <w:outlineLvl w:val="2"/>
    </w:pPr>
    <w:rPr>
      <w:b/>
      <w:sz w:val="36"/>
    </w:rPr>
  </w:style>
  <w:style w:type="paragraph" w:customStyle="1" w:styleId="H3">
    <w:name w:val="H3"/>
    <w:basedOn w:val="Normal"/>
    <w:next w:val="Normal"/>
    <w:qFormat/>
    <w:pPr>
      <w:keepNext/>
      <w:outlineLvl w:val="3"/>
    </w:pPr>
    <w:rPr>
      <w:b/>
      <w:sz w:val="28"/>
    </w:rPr>
  </w:style>
  <w:style w:type="paragraph" w:customStyle="1" w:styleId="H4">
    <w:name w:val="H4"/>
    <w:basedOn w:val="Normal"/>
    <w:next w:val="Normal"/>
    <w:qFormat/>
    <w:pPr>
      <w:keepNext/>
      <w:outlineLvl w:val="4"/>
    </w:pPr>
    <w:rPr>
      <w:b/>
    </w:rPr>
  </w:style>
  <w:style w:type="paragraph" w:customStyle="1" w:styleId="H5">
    <w:name w:val="H5"/>
    <w:basedOn w:val="Normal"/>
    <w:next w:val="Normal"/>
    <w:qFormat/>
    <w:pPr>
      <w:keepNext/>
      <w:outlineLvl w:val="5"/>
    </w:pPr>
    <w:rPr>
      <w:b/>
      <w:sz w:val="20"/>
    </w:rPr>
  </w:style>
  <w:style w:type="paragraph" w:customStyle="1" w:styleId="H6">
    <w:name w:val="H6"/>
    <w:basedOn w:val="Normal"/>
    <w:next w:val="Normal"/>
    <w:qFormat/>
    <w:pPr>
      <w:keepNext/>
      <w:outlineLvl w:val="6"/>
    </w:pPr>
    <w:rPr>
      <w:b/>
      <w:sz w:val="16"/>
    </w:rPr>
  </w:style>
  <w:style w:type="paragraph" w:customStyle="1" w:styleId="Address">
    <w:name w:val="Address"/>
    <w:basedOn w:val="Normal"/>
    <w:next w:val="Normal"/>
    <w:qFormat/>
    <w:pPr>
      <w:spacing w:before="0" w:after="0"/>
    </w:pPr>
    <w:rPr>
      <w:i/>
    </w:rPr>
  </w:style>
  <w:style w:type="paragraph" w:customStyle="1" w:styleId="Blockquote">
    <w:name w:val="Blockquote"/>
    <w:basedOn w:val="Normal"/>
    <w:qFormat/>
    <w:pPr>
      <w:ind w:left="360" w:right="360"/>
    </w:p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customStyle="1" w:styleId="z-BottomofForm1">
    <w:name w:val="z-Bottom of Form1"/>
    <w:next w:val="Normal"/>
    <w:qFormat/>
    <w:pPr>
      <w:widowControl w:val="0"/>
      <w:pBdr>
        <w:top w:val="double" w:sz="2" w:space="0" w:color="000000"/>
      </w:pBdr>
      <w:jc w:val="center"/>
    </w:pPr>
    <w:rPr>
      <w:rFonts w:ascii="Arial" w:hAnsi="Arial"/>
      <w:vanish/>
      <w:sz w:val="16"/>
    </w:rPr>
  </w:style>
  <w:style w:type="paragraph" w:customStyle="1" w:styleId="z-TopofForm1">
    <w:name w:val="z-Top of Form1"/>
    <w:next w:val="Normal"/>
    <w:qFormat/>
    <w:pPr>
      <w:widowControl w:val="0"/>
      <w:pBdr>
        <w:bottom w:val="double" w:sz="2" w:space="0" w:color="000000"/>
      </w:pBdr>
      <w:jc w:val="center"/>
    </w:pPr>
    <w:rPr>
      <w:rFonts w:ascii="Arial" w:hAnsi="Arial"/>
      <w:vanish/>
      <w:sz w:val="16"/>
    </w:rPr>
  </w:style>
  <w:style w:type="paragraph" w:customStyle="1" w:styleId="PRAGHeading2">
    <w:name w:val="PRAG Heading 2"/>
    <w:basedOn w:val="Normal"/>
    <w:qFormat/>
    <w:pPr>
      <w:numPr>
        <w:numId w:val="1"/>
      </w:numPr>
    </w:pPr>
  </w:style>
  <w:style w:type="paragraph" w:customStyle="1" w:styleId="Revision1">
    <w:name w:val="Revision1"/>
    <w:uiPriority w:val="99"/>
    <w:semiHidden/>
    <w:qFormat/>
    <w:rPr>
      <w:sz w:val="24"/>
    </w:rPr>
  </w:style>
  <w:style w:type="paragraph" w:styleId="Revision">
    <w:name w:val="Revision"/>
    <w:hidden/>
    <w:uiPriority w:val="99"/>
    <w:unhideWhenUsed/>
    <w:rsid w:val="00B37C44"/>
    <w:pPr>
      <w:suppressAutoHyphens w:val="0"/>
    </w:pPr>
    <w:rPr>
      <w:sz w:val="24"/>
    </w:rPr>
  </w:style>
  <w:style w:type="paragraph" w:styleId="ListParagraph">
    <w:name w:val="List Paragraph"/>
    <w:basedOn w:val="Normal"/>
    <w:uiPriority w:val="99"/>
    <w:unhideWhenUsed/>
    <w:rsid w:val="006F6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rot.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D1C5B-6207-4E39-9B34-B17CBF4B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dc:description/>
  <cp:lastModifiedBy>User</cp:lastModifiedBy>
  <cp:revision>11</cp:revision>
  <cp:lastPrinted>2024-01-16T09:06:00Z</cp:lastPrinted>
  <dcterms:created xsi:type="dcterms:W3CDTF">2025-12-20T14:43:00Z</dcterms:created>
  <dcterms:modified xsi:type="dcterms:W3CDTF">2025-12-28T14:53:00Z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ENERATOR">
    <vt:lpwstr>Microsoft FrontPage 3.0</vt:lpwstr>
  </property>
  <property fmtid="{D5CDD505-2E9C-101B-9397-08002B2CF9AE}" pid="4" name="ICV">
    <vt:lpwstr>8E3D967E6EA140ECB074CE8897A29BEA_13</vt:lpwstr>
  </property>
  <property fmtid="{D5CDD505-2E9C-101B-9397-08002B2CF9AE}" pid="5" name="KSOProductBuildVer">
    <vt:lpwstr>1033-12.2.0.23131</vt:lpwstr>
  </property>
  <property fmtid="{D5CDD505-2E9C-101B-9397-08002B2CF9AE}" pid="6" name="MSIP_Label_6bd9ddd1-4d20-43f6-abfa-fc3c07406f94_ActionId">
    <vt:lpwstr>950a7a8b-0b2b-4f35-87d3-da8cfb559a2e</vt:lpwstr>
  </property>
  <property fmtid="{D5CDD505-2E9C-101B-9397-08002B2CF9AE}" pid="7" name="MSIP_Label_6bd9ddd1-4d20-43f6-abfa-fc3c07406f94_ContentBits">
    <vt:lpwstr>0</vt:lpwstr>
  </property>
  <property fmtid="{D5CDD505-2E9C-101B-9397-08002B2CF9AE}" pid="8" name="MSIP_Label_6bd9ddd1-4d20-43f6-abfa-fc3c07406f94_Enabled">
    <vt:lpwstr>true</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etDate">
    <vt:lpwstr>2024-01-24T18:16:33Z</vt:lpwstr>
  </property>
  <property fmtid="{D5CDD505-2E9C-101B-9397-08002B2CF9AE}" pid="12" name="MSIP_Label_6bd9ddd1-4d20-43f6-abfa-fc3c07406f94_SiteId">
    <vt:lpwstr>b24c8b06-522c-46fe-9080-70926f8dddb1</vt:lpwstr>
  </property>
</Properties>
</file>